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18993" w14:textId="77777777" w:rsidR="00114161" w:rsidRPr="0050625F" w:rsidRDefault="00114161" w:rsidP="008A4D58">
      <w:pPr>
        <w:rPr>
          <w:rFonts w:ascii="Arial" w:hAnsi="Arial" w:cs="Arial"/>
          <w:sz w:val="22"/>
          <w:szCs w:val="22"/>
        </w:rPr>
      </w:pPr>
      <w:r w:rsidRPr="0050625F">
        <w:rPr>
          <w:rFonts w:ascii="Arial" w:hAnsi="Arial" w:cs="Arial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4EBE6D29" wp14:editId="7A6E8C44">
            <wp:simplePos x="0" y="0"/>
            <wp:positionH relativeFrom="column">
              <wp:posOffset>-571500</wp:posOffset>
            </wp:positionH>
            <wp:positionV relativeFrom="paragraph">
              <wp:posOffset>-381000</wp:posOffset>
            </wp:positionV>
            <wp:extent cx="3314700" cy="1410970"/>
            <wp:effectExtent l="19050" t="0" r="0" b="0"/>
            <wp:wrapNone/>
            <wp:docPr id="10" name="Picture 10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emorand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410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27A2CC" w14:textId="77777777" w:rsidR="00114161" w:rsidRPr="0050625F" w:rsidRDefault="00114161" w:rsidP="008A4D58">
      <w:pPr>
        <w:rPr>
          <w:rFonts w:ascii="Arial" w:hAnsi="Arial" w:cs="Arial"/>
          <w:sz w:val="22"/>
          <w:szCs w:val="22"/>
        </w:rPr>
      </w:pPr>
    </w:p>
    <w:p w14:paraId="379D3025" w14:textId="77777777" w:rsidR="00114161" w:rsidRPr="0050625F" w:rsidRDefault="00114161" w:rsidP="008A4D58">
      <w:pPr>
        <w:rPr>
          <w:rFonts w:ascii="Arial" w:hAnsi="Arial" w:cs="Arial"/>
          <w:sz w:val="22"/>
          <w:szCs w:val="22"/>
        </w:rPr>
      </w:pPr>
    </w:p>
    <w:p w14:paraId="244CD296" w14:textId="77777777" w:rsidR="00114161" w:rsidRPr="0050625F" w:rsidRDefault="00114161" w:rsidP="008A4D58">
      <w:pPr>
        <w:rPr>
          <w:rFonts w:ascii="Arial" w:hAnsi="Arial" w:cs="Arial"/>
          <w:sz w:val="22"/>
          <w:szCs w:val="22"/>
        </w:rPr>
      </w:pPr>
    </w:p>
    <w:p w14:paraId="3237817C" w14:textId="77777777" w:rsidR="00114161" w:rsidRPr="0050625F" w:rsidRDefault="00114161" w:rsidP="008A4D58">
      <w:pPr>
        <w:rPr>
          <w:rFonts w:ascii="Arial" w:hAnsi="Arial" w:cs="Arial"/>
          <w:sz w:val="22"/>
          <w:szCs w:val="22"/>
        </w:rPr>
      </w:pPr>
    </w:p>
    <w:p w14:paraId="166F4658" w14:textId="77777777" w:rsidR="00114161" w:rsidRPr="0050625F" w:rsidRDefault="00114161" w:rsidP="008A4D58">
      <w:pPr>
        <w:rPr>
          <w:rFonts w:ascii="Arial" w:hAnsi="Arial" w:cs="Arial"/>
          <w:sz w:val="22"/>
          <w:szCs w:val="22"/>
        </w:rPr>
      </w:pPr>
    </w:p>
    <w:p w14:paraId="45EA5EB5" w14:textId="77777777" w:rsidR="00114161" w:rsidRPr="0050625F" w:rsidRDefault="00114161" w:rsidP="008A4D58">
      <w:pPr>
        <w:rPr>
          <w:rFonts w:ascii="Arial" w:hAnsi="Arial" w:cs="Arial"/>
          <w:sz w:val="22"/>
          <w:szCs w:val="22"/>
        </w:rPr>
      </w:pPr>
    </w:p>
    <w:p w14:paraId="4B401D32" w14:textId="77777777" w:rsidR="00114161" w:rsidRPr="0050625F" w:rsidRDefault="00114161" w:rsidP="008A4D58">
      <w:pPr>
        <w:rPr>
          <w:rFonts w:ascii="Arial" w:hAnsi="Arial" w:cs="Arial"/>
          <w:sz w:val="22"/>
          <w:szCs w:val="22"/>
        </w:rPr>
      </w:pPr>
    </w:p>
    <w:p w14:paraId="75ACE007" w14:textId="77777777" w:rsidR="00114161" w:rsidRPr="0050625F" w:rsidRDefault="00114161" w:rsidP="008A4D58">
      <w:pPr>
        <w:tabs>
          <w:tab w:val="left" w:pos="1701"/>
        </w:tabs>
        <w:ind w:left="1701" w:hanging="1701"/>
        <w:rPr>
          <w:rFonts w:ascii="Arial" w:hAnsi="Arial" w:cs="Arial"/>
          <w:sz w:val="22"/>
          <w:szCs w:val="22"/>
        </w:rPr>
      </w:pPr>
      <w:r w:rsidRPr="0050625F">
        <w:rPr>
          <w:rFonts w:ascii="Arial" w:hAnsi="Arial" w:cs="Arial"/>
          <w:sz w:val="22"/>
          <w:szCs w:val="22"/>
        </w:rPr>
        <w:t>To</w:t>
      </w:r>
      <w:r w:rsidRPr="0050625F">
        <w:rPr>
          <w:rFonts w:ascii="Arial" w:hAnsi="Arial" w:cs="Arial"/>
          <w:sz w:val="22"/>
          <w:szCs w:val="22"/>
        </w:rPr>
        <w:tab/>
        <w:t>All Councillors</w:t>
      </w:r>
    </w:p>
    <w:p w14:paraId="041B56B8" w14:textId="77777777" w:rsidR="00114161" w:rsidRPr="0050625F" w:rsidRDefault="00114161" w:rsidP="008A4D58">
      <w:pPr>
        <w:tabs>
          <w:tab w:val="left" w:pos="1701"/>
        </w:tabs>
        <w:ind w:left="1701" w:hanging="1701"/>
        <w:rPr>
          <w:rFonts w:ascii="Arial" w:hAnsi="Arial" w:cs="Arial"/>
          <w:sz w:val="22"/>
          <w:szCs w:val="22"/>
        </w:rPr>
      </w:pPr>
    </w:p>
    <w:p w14:paraId="27DA9328" w14:textId="77777777" w:rsidR="00114161" w:rsidRPr="0050625F" w:rsidRDefault="00114161" w:rsidP="008A4D58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50625F">
        <w:rPr>
          <w:rFonts w:ascii="Arial" w:hAnsi="Arial" w:cs="Arial"/>
          <w:sz w:val="22"/>
          <w:szCs w:val="22"/>
        </w:rPr>
        <w:t>cc</w:t>
      </w:r>
      <w:r w:rsidRPr="0050625F">
        <w:rPr>
          <w:rFonts w:ascii="Arial" w:hAnsi="Arial" w:cs="Arial"/>
          <w:sz w:val="22"/>
          <w:szCs w:val="22"/>
        </w:rPr>
        <w:tab/>
      </w:r>
      <w:r w:rsidR="008F7D8A" w:rsidRPr="0050625F">
        <w:rPr>
          <w:rFonts w:ascii="Arial" w:hAnsi="Arial" w:cs="Arial"/>
          <w:sz w:val="22"/>
          <w:szCs w:val="22"/>
        </w:rPr>
        <w:t>ELT</w:t>
      </w:r>
    </w:p>
    <w:p w14:paraId="074C35DC" w14:textId="77777777" w:rsidR="008F7D8A" w:rsidRPr="0050625F" w:rsidRDefault="008F7D8A" w:rsidP="008A4D58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50625F">
        <w:rPr>
          <w:rFonts w:ascii="Arial" w:hAnsi="Arial" w:cs="Arial"/>
          <w:sz w:val="22"/>
          <w:szCs w:val="22"/>
        </w:rPr>
        <w:tab/>
        <w:t>Manager Planning Services</w:t>
      </w:r>
    </w:p>
    <w:p w14:paraId="11BAE19C" w14:textId="77777777" w:rsidR="008F7D8A" w:rsidRPr="0050625F" w:rsidRDefault="008F7D8A" w:rsidP="008A4D58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50625F">
        <w:rPr>
          <w:rFonts w:ascii="Arial" w:hAnsi="Arial" w:cs="Arial"/>
          <w:sz w:val="22"/>
          <w:szCs w:val="22"/>
        </w:rPr>
        <w:tab/>
        <w:t>Manager Governance</w:t>
      </w:r>
    </w:p>
    <w:p w14:paraId="496DE959" w14:textId="77777777" w:rsidR="008F7D8A" w:rsidRPr="0050625F" w:rsidRDefault="008F7D8A" w:rsidP="008A4D58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50625F">
        <w:rPr>
          <w:rFonts w:ascii="Arial" w:hAnsi="Arial" w:cs="Arial"/>
          <w:sz w:val="22"/>
          <w:szCs w:val="22"/>
        </w:rPr>
        <w:tab/>
        <w:t>Coordinator Planning</w:t>
      </w:r>
    </w:p>
    <w:p w14:paraId="189DE6B5" w14:textId="77777777" w:rsidR="008F7D8A" w:rsidRPr="0050625F" w:rsidRDefault="008F7D8A" w:rsidP="008A4D58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50625F">
        <w:rPr>
          <w:rFonts w:ascii="Arial" w:hAnsi="Arial" w:cs="Arial"/>
          <w:sz w:val="22"/>
          <w:szCs w:val="22"/>
        </w:rPr>
        <w:tab/>
        <w:t>Acting Coordinator Design Projects</w:t>
      </w:r>
    </w:p>
    <w:p w14:paraId="7CA86C64" w14:textId="77777777" w:rsidR="008F7D8A" w:rsidRPr="0050625F" w:rsidRDefault="008F7D8A" w:rsidP="008A4D58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50625F">
        <w:rPr>
          <w:rFonts w:ascii="Arial" w:hAnsi="Arial" w:cs="Arial"/>
          <w:sz w:val="22"/>
          <w:szCs w:val="22"/>
        </w:rPr>
        <w:tab/>
        <w:t>Acting Senior Planning Officer</w:t>
      </w:r>
    </w:p>
    <w:p w14:paraId="645332D6" w14:textId="77777777" w:rsidR="00114161" w:rsidRPr="0050625F" w:rsidRDefault="00114161" w:rsidP="008A4D58">
      <w:pPr>
        <w:ind w:left="3402" w:hanging="1701"/>
        <w:rPr>
          <w:rFonts w:ascii="Arial" w:hAnsi="Arial" w:cs="Arial"/>
          <w:sz w:val="22"/>
          <w:szCs w:val="22"/>
        </w:rPr>
      </w:pPr>
    </w:p>
    <w:p w14:paraId="66D214FB" w14:textId="77777777" w:rsidR="00114161" w:rsidRPr="0050625F" w:rsidRDefault="00114161" w:rsidP="008A4D58">
      <w:pPr>
        <w:tabs>
          <w:tab w:val="left" w:pos="1701"/>
        </w:tabs>
        <w:rPr>
          <w:rFonts w:ascii="Arial" w:hAnsi="Arial" w:cs="Arial"/>
          <w:sz w:val="22"/>
          <w:szCs w:val="22"/>
        </w:rPr>
      </w:pPr>
      <w:r w:rsidRPr="0050625F">
        <w:rPr>
          <w:rFonts w:ascii="Arial" w:hAnsi="Arial" w:cs="Arial"/>
          <w:sz w:val="22"/>
          <w:szCs w:val="22"/>
        </w:rPr>
        <w:t>From</w:t>
      </w:r>
      <w:r w:rsidRPr="0050625F">
        <w:rPr>
          <w:rFonts w:ascii="Arial" w:hAnsi="Arial" w:cs="Arial"/>
          <w:sz w:val="22"/>
          <w:szCs w:val="22"/>
        </w:rPr>
        <w:tab/>
        <w:t>Director Development &amp; Communities</w:t>
      </w:r>
    </w:p>
    <w:p w14:paraId="247BC7D6" w14:textId="77777777" w:rsidR="00114161" w:rsidRPr="0050625F" w:rsidRDefault="00114161" w:rsidP="008A4D58">
      <w:pPr>
        <w:rPr>
          <w:rFonts w:ascii="Arial" w:hAnsi="Arial" w:cs="Arial"/>
          <w:sz w:val="22"/>
          <w:szCs w:val="22"/>
        </w:rPr>
      </w:pPr>
    </w:p>
    <w:p w14:paraId="3BAE30BD" w14:textId="5DAA650C" w:rsidR="00114161" w:rsidRPr="0050625F" w:rsidRDefault="00114161" w:rsidP="008A4D58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 w:rsidRPr="0050625F">
        <w:rPr>
          <w:rFonts w:ascii="Arial" w:hAnsi="Arial" w:cs="Arial"/>
          <w:sz w:val="22"/>
          <w:szCs w:val="22"/>
        </w:rPr>
        <w:t>Subject</w:t>
      </w:r>
      <w:r w:rsidRPr="0050625F">
        <w:rPr>
          <w:rFonts w:ascii="Arial" w:hAnsi="Arial" w:cs="Arial"/>
          <w:sz w:val="22"/>
          <w:szCs w:val="22"/>
        </w:rPr>
        <w:tab/>
      </w:r>
      <w:r w:rsidR="00AB0FAC" w:rsidRPr="0050625F">
        <w:rPr>
          <w:rFonts w:ascii="Arial" w:hAnsi="Arial" w:cs="Arial"/>
          <w:sz w:val="22"/>
          <w:szCs w:val="22"/>
        </w:rPr>
        <w:t>Amended</w:t>
      </w:r>
      <w:r w:rsidR="00ED7F66" w:rsidRPr="0050625F">
        <w:rPr>
          <w:rFonts w:ascii="Arial" w:hAnsi="Arial" w:cs="Arial"/>
          <w:sz w:val="22"/>
          <w:szCs w:val="22"/>
        </w:rPr>
        <w:t xml:space="preserve"> </w:t>
      </w:r>
      <w:r w:rsidR="008F7D8A" w:rsidRPr="0050625F">
        <w:rPr>
          <w:rFonts w:ascii="Arial" w:hAnsi="Arial" w:cs="Arial"/>
          <w:sz w:val="22"/>
          <w:szCs w:val="22"/>
        </w:rPr>
        <w:t xml:space="preserve">Officer Recommendation – </w:t>
      </w:r>
      <w:r w:rsidRPr="0050625F">
        <w:rPr>
          <w:rFonts w:ascii="Arial" w:hAnsi="Arial" w:cs="Arial"/>
          <w:sz w:val="22"/>
          <w:szCs w:val="22"/>
        </w:rPr>
        <w:t xml:space="preserve">Item 12.1 </w:t>
      </w:r>
      <w:r w:rsidR="00C85C99" w:rsidRPr="0050625F">
        <w:rPr>
          <w:rFonts w:ascii="Arial" w:hAnsi="Arial" w:cs="Arial"/>
          <w:sz w:val="22"/>
          <w:szCs w:val="22"/>
        </w:rPr>
        <w:t>–</w:t>
      </w:r>
      <w:r w:rsidRPr="0050625F">
        <w:rPr>
          <w:rFonts w:ascii="Arial" w:hAnsi="Arial" w:cs="Arial"/>
          <w:sz w:val="22"/>
          <w:szCs w:val="22"/>
        </w:rPr>
        <w:t xml:space="preserve"> </w:t>
      </w:r>
      <w:r w:rsidR="00C85C99" w:rsidRPr="0050625F">
        <w:rPr>
          <w:rFonts w:ascii="Arial" w:hAnsi="Arial" w:cs="Arial"/>
          <w:sz w:val="22"/>
          <w:szCs w:val="22"/>
        </w:rPr>
        <w:t>Amendment No.</w:t>
      </w:r>
      <w:r w:rsidR="008A4D58" w:rsidRPr="0050625F">
        <w:rPr>
          <w:rFonts w:ascii="Arial" w:hAnsi="Arial" w:cs="Arial"/>
          <w:sz w:val="22"/>
          <w:szCs w:val="22"/>
        </w:rPr>
        <w:t> </w:t>
      </w:r>
      <w:r w:rsidR="00C85C99" w:rsidRPr="0050625F">
        <w:rPr>
          <w:rFonts w:ascii="Arial" w:hAnsi="Arial" w:cs="Arial"/>
          <w:sz w:val="22"/>
          <w:szCs w:val="22"/>
        </w:rPr>
        <w:t>18 to Local Planning Scheme No.</w:t>
      </w:r>
      <w:r w:rsidR="008A4D58" w:rsidRPr="0050625F">
        <w:rPr>
          <w:rFonts w:ascii="Arial" w:hAnsi="Arial" w:cs="Arial"/>
          <w:sz w:val="22"/>
          <w:szCs w:val="22"/>
        </w:rPr>
        <w:t> </w:t>
      </w:r>
      <w:r w:rsidR="00C85C99" w:rsidRPr="0050625F">
        <w:rPr>
          <w:rFonts w:ascii="Arial" w:hAnsi="Arial" w:cs="Arial"/>
          <w:sz w:val="22"/>
          <w:szCs w:val="22"/>
        </w:rPr>
        <w:t xml:space="preserve">15 – Modifying the Use Class Permissibility of ‘Massage Parlour’ </w:t>
      </w:r>
      <w:r w:rsidR="008F7D8A" w:rsidRPr="0050625F">
        <w:rPr>
          <w:rFonts w:ascii="Arial" w:hAnsi="Arial" w:cs="Arial"/>
          <w:sz w:val="22"/>
          <w:szCs w:val="22"/>
        </w:rPr>
        <w:t>and</w:t>
      </w:r>
      <w:r w:rsidR="00C85C99" w:rsidRPr="0050625F">
        <w:rPr>
          <w:rFonts w:ascii="Arial" w:hAnsi="Arial" w:cs="Arial"/>
          <w:sz w:val="22"/>
          <w:szCs w:val="22"/>
        </w:rPr>
        <w:t xml:space="preserve"> ‘Medical Centre’.</w:t>
      </w:r>
    </w:p>
    <w:p w14:paraId="24908DE4" w14:textId="77777777" w:rsidR="00114161" w:rsidRPr="0050625F" w:rsidRDefault="00114161" w:rsidP="008A4D58">
      <w:pPr>
        <w:rPr>
          <w:rFonts w:ascii="Arial" w:hAnsi="Arial" w:cs="Arial"/>
          <w:sz w:val="22"/>
          <w:szCs w:val="22"/>
        </w:rPr>
      </w:pPr>
    </w:p>
    <w:p w14:paraId="58A02564" w14:textId="77777777" w:rsidR="00114161" w:rsidRPr="0050625F" w:rsidRDefault="00114161" w:rsidP="008A4D58">
      <w:pPr>
        <w:tabs>
          <w:tab w:val="left" w:pos="1701"/>
          <w:tab w:val="left" w:pos="4500"/>
          <w:tab w:val="left" w:pos="6804"/>
          <w:tab w:val="left" w:pos="6840"/>
        </w:tabs>
        <w:rPr>
          <w:rFonts w:ascii="Arial" w:hAnsi="Arial" w:cs="Arial"/>
          <w:sz w:val="22"/>
          <w:szCs w:val="22"/>
        </w:rPr>
      </w:pPr>
      <w:r w:rsidRPr="0050625F">
        <w:rPr>
          <w:rFonts w:ascii="Arial" w:hAnsi="Arial" w:cs="Arial"/>
          <w:sz w:val="22"/>
          <w:szCs w:val="22"/>
        </w:rPr>
        <w:t>Date</w:t>
      </w:r>
      <w:r w:rsidRPr="0050625F">
        <w:rPr>
          <w:rFonts w:ascii="Arial" w:hAnsi="Arial" w:cs="Arial"/>
          <w:sz w:val="22"/>
          <w:szCs w:val="22"/>
        </w:rPr>
        <w:tab/>
      </w:r>
      <w:r w:rsidR="00237FCC" w:rsidRPr="0050625F">
        <w:rPr>
          <w:rFonts w:ascii="Arial" w:hAnsi="Arial" w:cs="Arial"/>
          <w:sz w:val="22"/>
          <w:szCs w:val="22"/>
        </w:rPr>
        <w:t>21</w:t>
      </w:r>
      <w:r w:rsidRPr="0050625F">
        <w:rPr>
          <w:rFonts w:ascii="Arial" w:hAnsi="Arial" w:cs="Arial"/>
          <w:sz w:val="22"/>
          <w:szCs w:val="22"/>
        </w:rPr>
        <w:t xml:space="preserve"> May 2021</w:t>
      </w:r>
    </w:p>
    <w:p w14:paraId="12C744B3" w14:textId="77777777" w:rsidR="00114161" w:rsidRPr="0050625F" w:rsidRDefault="00114161" w:rsidP="008A4D58">
      <w:pPr>
        <w:rPr>
          <w:rFonts w:ascii="Arial" w:hAnsi="Arial" w:cs="Arial"/>
          <w:sz w:val="22"/>
          <w:szCs w:val="22"/>
        </w:rPr>
      </w:pPr>
    </w:p>
    <w:p w14:paraId="01A33291" w14:textId="23D3AFFA" w:rsidR="00114161" w:rsidRPr="0050625F" w:rsidRDefault="00114161" w:rsidP="008A4D58">
      <w:pPr>
        <w:rPr>
          <w:rFonts w:ascii="Arial" w:hAnsi="Arial" w:cs="Arial"/>
          <w:sz w:val="22"/>
          <w:szCs w:val="22"/>
        </w:rPr>
      </w:pPr>
    </w:p>
    <w:p w14:paraId="0B12E250" w14:textId="77777777" w:rsidR="008A4D58" w:rsidRPr="0050625F" w:rsidRDefault="008A4D58" w:rsidP="008A4D58">
      <w:pPr>
        <w:rPr>
          <w:rFonts w:ascii="Arial" w:hAnsi="Arial" w:cs="Arial"/>
          <w:sz w:val="22"/>
          <w:szCs w:val="22"/>
        </w:rPr>
      </w:pPr>
    </w:p>
    <w:p w14:paraId="6CD7863E" w14:textId="77A8DA82" w:rsidR="00114161" w:rsidRPr="0050625F" w:rsidRDefault="00114161" w:rsidP="008A4D58">
      <w:pPr>
        <w:rPr>
          <w:rFonts w:ascii="Arial" w:hAnsi="Arial" w:cs="Arial"/>
          <w:sz w:val="22"/>
          <w:szCs w:val="22"/>
        </w:rPr>
      </w:pPr>
      <w:r w:rsidRPr="0050625F">
        <w:rPr>
          <w:rFonts w:ascii="Arial" w:hAnsi="Arial" w:cs="Arial"/>
          <w:sz w:val="22"/>
          <w:szCs w:val="22"/>
        </w:rPr>
        <w:t>Dear Councillors</w:t>
      </w:r>
    </w:p>
    <w:p w14:paraId="2345E0C0" w14:textId="77777777" w:rsidR="00114161" w:rsidRPr="0050625F" w:rsidRDefault="00114161" w:rsidP="008A4D58">
      <w:pPr>
        <w:rPr>
          <w:rFonts w:ascii="Arial" w:hAnsi="Arial" w:cs="Arial"/>
          <w:sz w:val="22"/>
          <w:szCs w:val="22"/>
        </w:rPr>
      </w:pPr>
    </w:p>
    <w:p w14:paraId="4ACBFE3D" w14:textId="5B7E6458" w:rsidR="005B47BA" w:rsidRPr="0050625F" w:rsidRDefault="0044039F" w:rsidP="008A4D58">
      <w:pPr>
        <w:jc w:val="both"/>
        <w:rPr>
          <w:rFonts w:ascii="Arial" w:hAnsi="Arial" w:cs="Arial"/>
          <w:sz w:val="22"/>
          <w:szCs w:val="22"/>
        </w:rPr>
      </w:pPr>
      <w:r w:rsidRPr="0050625F">
        <w:rPr>
          <w:rFonts w:ascii="Arial" w:hAnsi="Arial" w:cs="Arial"/>
          <w:sz w:val="22"/>
          <w:szCs w:val="22"/>
        </w:rPr>
        <w:t>Following</w:t>
      </w:r>
      <w:r w:rsidR="00114161" w:rsidRPr="0050625F">
        <w:rPr>
          <w:rFonts w:ascii="Arial" w:hAnsi="Arial" w:cs="Arial"/>
          <w:sz w:val="22"/>
          <w:szCs w:val="22"/>
        </w:rPr>
        <w:t xml:space="preserve"> questions </w:t>
      </w:r>
      <w:r w:rsidRPr="0050625F">
        <w:rPr>
          <w:rFonts w:ascii="Arial" w:hAnsi="Arial" w:cs="Arial"/>
          <w:sz w:val="22"/>
          <w:szCs w:val="22"/>
        </w:rPr>
        <w:t xml:space="preserve">raised </w:t>
      </w:r>
      <w:r w:rsidR="005B47BA" w:rsidRPr="0050625F">
        <w:rPr>
          <w:rFonts w:ascii="Arial" w:hAnsi="Arial" w:cs="Arial"/>
          <w:sz w:val="22"/>
          <w:szCs w:val="22"/>
        </w:rPr>
        <w:t xml:space="preserve">at the 18 May 2021 Agenda Briefing Forum relating to </w:t>
      </w:r>
      <w:r w:rsidRPr="0050625F">
        <w:rPr>
          <w:rFonts w:ascii="Arial" w:hAnsi="Arial" w:cs="Arial"/>
          <w:sz w:val="22"/>
          <w:szCs w:val="22"/>
        </w:rPr>
        <w:t>the above item</w:t>
      </w:r>
      <w:r w:rsidR="005B47BA" w:rsidRPr="0050625F">
        <w:rPr>
          <w:rFonts w:ascii="Arial" w:hAnsi="Arial" w:cs="Arial"/>
          <w:sz w:val="22"/>
          <w:szCs w:val="22"/>
        </w:rPr>
        <w:t xml:space="preserve">, Officers have </w:t>
      </w:r>
      <w:r w:rsidRPr="0050625F">
        <w:rPr>
          <w:rFonts w:ascii="Arial" w:hAnsi="Arial" w:cs="Arial"/>
          <w:sz w:val="22"/>
          <w:szCs w:val="22"/>
        </w:rPr>
        <w:t>reviewed</w:t>
      </w:r>
      <w:r w:rsidR="00E34EF6" w:rsidRPr="0050625F">
        <w:rPr>
          <w:rFonts w:ascii="Arial" w:hAnsi="Arial" w:cs="Arial"/>
          <w:sz w:val="22"/>
          <w:szCs w:val="22"/>
        </w:rPr>
        <w:t xml:space="preserve"> </w:t>
      </w:r>
      <w:r w:rsidR="005B47BA" w:rsidRPr="0050625F">
        <w:rPr>
          <w:rFonts w:ascii="Arial" w:hAnsi="Arial" w:cs="Arial"/>
          <w:sz w:val="22"/>
          <w:szCs w:val="22"/>
        </w:rPr>
        <w:t xml:space="preserve">the </w:t>
      </w:r>
      <w:r w:rsidRPr="0050625F">
        <w:rPr>
          <w:rFonts w:ascii="Arial" w:hAnsi="Arial" w:cs="Arial"/>
          <w:sz w:val="22"/>
          <w:szCs w:val="22"/>
        </w:rPr>
        <w:t xml:space="preserve">wording of the </w:t>
      </w:r>
      <w:r w:rsidR="005B47BA" w:rsidRPr="0050625F">
        <w:rPr>
          <w:rFonts w:ascii="Arial" w:hAnsi="Arial" w:cs="Arial"/>
          <w:sz w:val="22"/>
          <w:szCs w:val="22"/>
        </w:rPr>
        <w:t xml:space="preserve">proposed Amendment and </w:t>
      </w:r>
      <w:r w:rsidRPr="0050625F">
        <w:rPr>
          <w:rFonts w:ascii="Arial" w:hAnsi="Arial" w:cs="Arial"/>
          <w:sz w:val="22"/>
          <w:szCs w:val="22"/>
        </w:rPr>
        <w:t>have prepared</w:t>
      </w:r>
      <w:r w:rsidR="005B47BA" w:rsidRPr="0050625F">
        <w:rPr>
          <w:rFonts w:ascii="Arial" w:hAnsi="Arial" w:cs="Arial"/>
          <w:sz w:val="22"/>
          <w:szCs w:val="22"/>
        </w:rPr>
        <w:t xml:space="preserve"> an </w:t>
      </w:r>
      <w:r w:rsidR="002220EC" w:rsidRPr="0050625F">
        <w:rPr>
          <w:rFonts w:ascii="Arial" w:hAnsi="Arial" w:cs="Arial"/>
          <w:sz w:val="22"/>
          <w:szCs w:val="22"/>
        </w:rPr>
        <w:t>amended</w:t>
      </w:r>
      <w:r w:rsidR="002220EC" w:rsidRPr="0050625F">
        <w:rPr>
          <w:rFonts w:ascii="Arial" w:hAnsi="Arial" w:cs="Arial"/>
          <w:sz w:val="22"/>
          <w:szCs w:val="22"/>
        </w:rPr>
        <w:t xml:space="preserve"> </w:t>
      </w:r>
      <w:r w:rsidR="005B47BA" w:rsidRPr="0050625F">
        <w:rPr>
          <w:rFonts w:ascii="Arial" w:hAnsi="Arial" w:cs="Arial"/>
          <w:sz w:val="22"/>
          <w:szCs w:val="22"/>
        </w:rPr>
        <w:t>recommendation.</w:t>
      </w:r>
    </w:p>
    <w:p w14:paraId="0EE557DC" w14:textId="77777777" w:rsidR="00114161" w:rsidRPr="0050625F" w:rsidRDefault="00114161" w:rsidP="008A4D58">
      <w:pPr>
        <w:jc w:val="both"/>
        <w:rPr>
          <w:rFonts w:ascii="Arial" w:hAnsi="Arial" w:cs="Arial"/>
          <w:sz w:val="22"/>
          <w:szCs w:val="22"/>
        </w:rPr>
      </w:pPr>
    </w:p>
    <w:p w14:paraId="33C69556" w14:textId="4B3CD4FA" w:rsidR="00641779" w:rsidRPr="0050625F" w:rsidRDefault="00641779" w:rsidP="008A4D58">
      <w:pPr>
        <w:tabs>
          <w:tab w:val="left" w:pos="1701"/>
          <w:tab w:val="left" w:pos="4500"/>
          <w:tab w:val="left" w:pos="6804"/>
          <w:tab w:val="left" w:pos="6840"/>
        </w:tabs>
        <w:jc w:val="both"/>
        <w:rPr>
          <w:rFonts w:ascii="Arial" w:hAnsi="Arial" w:cs="Arial"/>
          <w:sz w:val="22"/>
          <w:szCs w:val="22"/>
        </w:rPr>
      </w:pPr>
      <w:r w:rsidRPr="0050625F">
        <w:rPr>
          <w:rFonts w:ascii="Arial" w:hAnsi="Arial" w:cs="Arial"/>
          <w:sz w:val="22"/>
          <w:szCs w:val="22"/>
        </w:rPr>
        <w:t xml:space="preserve">The </w:t>
      </w:r>
      <w:r w:rsidR="009D4342" w:rsidRPr="0050625F">
        <w:rPr>
          <w:rFonts w:ascii="Arial" w:hAnsi="Arial" w:cs="Arial"/>
          <w:sz w:val="22"/>
          <w:szCs w:val="22"/>
        </w:rPr>
        <w:t xml:space="preserve">current </w:t>
      </w:r>
      <w:r w:rsidRPr="0050625F">
        <w:rPr>
          <w:rFonts w:ascii="Arial" w:hAnsi="Arial" w:cs="Arial"/>
          <w:sz w:val="22"/>
          <w:szCs w:val="22"/>
        </w:rPr>
        <w:t>Officer recommendation</w:t>
      </w:r>
      <w:r w:rsidR="009D4342" w:rsidRPr="0050625F">
        <w:rPr>
          <w:rFonts w:ascii="Arial" w:hAnsi="Arial" w:cs="Arial"/>
          <w:sz w:val="22"/>
          <w:szCs w:val="22"/>
        </w:rPr>
        <w:t xml:space="preserve"> </w:t>
      </w:r>
      <w:r w:rsidR="00E34EF6" w:rsidRPr="0050625F">
        <w:rPr>
          <w:rFonts w:ascii="Arial" w:hAnsi="Arial" w:cs="Arial"/>
          <w:sz w:val="22"/>
          <w:szCs w:val="22"/>
        </w:rPr>
        <w:t>include</w:t>
      </w:r>
      <w:r w:rsidR="009D4342" w:rsidRPr="0050625F">
        <w:rPr>
          <w:rFonts w:ascii="Arial" w:hAnsi="Arial" w:cs="Arial"/>
          <w:sz w:val="22"/>
          <w:szCs w:val="22"/>
        </w:rPr>
        <w:t>s</w:t>
      </w:r>
      <w:r w:rsidRPr="0050625F">
        <w:rPr>
          <w:rFonts w:ascii="Arial" w:hAnsi="Arial" w:cs="Arial"/>
          <w:sz w:val="22"/>
          <w:szCs w:val="22"/>
        </w:rPr>
        <w:t xml:space="preserve"> </w:t>
      </w:r>
      <w:r w:rsidR="009D4342" w:rsidRPr="0050625F">
        <w:rPr>
          <w:rFonts w:ascii="Arial" w:hAnsi="Arial" w:cs="Arial"/>
          <w:sz w:val="22"/>
          <w:szCs w:val="22"/>
        </w:rPr>
        <w:t xml:space="preserve">an </w:t>
      </w:r>
      <w:r w:rsidRPr="0050625F">
        <w:rPr>
          <w:rFonts w:ascii="Arial" w:hAnsi="Arial" w:cs="Arial"/>
          <w:sz w:val="22"/>
          <w:szCs w:val="22"/>
        </w:rPr>
        <w:t>amend</w:t>
      </w:r>
      <w:r w:rsidR="009D4342" w:rsidRPr="0050625F">
        <w:rPr>
          <w:rFonts w:ascii="Arial" w:hAnsi="Arial" w:cs="Arial"/>
          <w:sz w:val="22"/>
          <w:szCs w:val="22"/>
        </w:rPr>
        <w:t>ment</w:t>
      </w:r>
      <w:r w:rsidRPr="0050625F">
        <w:rPr>
          <w:rFonts w:ascii="Arial" w:hAnsi="Arial" w:cs="Arial"/>
          <w:sz w:val="22"/>
          <w:szCs w:val="22"/>
        </w:rPr>
        <w:t xml:space="preserve"> </w:t>
      </w:r>
      <w:r w:rsidR="00DE339E" w:rsidRPr="0050625F">
        <w:rPr>
          <w:rFonts w:ascii="Arial" w:hAnsi="Arial" w:cs="Arial"/>
          <w:sz w:val="22"/>
          <w:szCs w:val="22"/>
        </w:rPr>
        <w:t xml:space="preserve">to </w:t>
      </w:r>
      <w:r w:rsidRPr="0050625F">
        <w:rPr>
          <w:rFonts w:ascii="Arial" w:hAnsi="Arial" w:cs="Arial"/>
          <w:sz w:val="22"/>
          <w:szCs w:val="22"/>
        </w:rPr>
        <w:t>the ‘Massage Parlour’ use</w:t>
      </w:r>
      <w:r w:rsidR="008A4D58" w:rsidRPr="0050625F">
        <w:rPr>
          <w:rFonts w:ascii="Arial" w:hAnsi="Arial" w:cs="Arial"/>
          <w:sz w:val="22"/>
          <w:szCs w:val="22"/>
        </w:rPr>
        <w:t> </w:t>
      </w:r>
      <w:r w:rsidRPr="0050625F">
        <w:rPr>
          <w:rFonts w:ascii="Arial" w:hAnsi="Arial" w:cs="Arial"/>
          <w:sz w:val="22"/>
          <w:szCs w:val="22"/>
        </w:rPr>
        <w:t xml:space="preserve">class permissibility within all ‘Special Development Precinct’ zones. </w:t>
      </w:r>
      <w:r w:rsidR="008A4D58" w:rsidRPr="0050625F">
        <w:rPr>
          <w:rFonts w:ascii="Arial" w:hAnsi="Arial" w:cs="Arial"/>
          <w:sz w:val="22"/>
          <w:szCs w:val="22"/>
        </w:rPr>
        <w:t xml:space="preserve"> </w:t>
      </w:r>
      <w:r w:rsidRPr="0050625F">
        <w:rPr>
          <w:rFonts w:ascii="Arial" w:hAnsi="Arial" w:cs="Arial"/>
          <w:sz w:val="22"/>
          <w:szCs w:val="22"/>
        </w:rPr>
        <w:t xml:space="preserve">Officers have reviewed the proposed Amendment and </w:t>
      </w:r>
      <w:r w:rsidR="009D4342" w:rsidRPr="0050625F">
        <w:rPr>
          <w:rFonts w:ascii="Arial" w:hAnsi="Arial" w:cs="Arial"/>
          <w:sz w:val="22"/>
          <w:szCs w:val="22"/>
        </w:rPr>
        <w:t xml:space="preserve">now consider </w:t>
      </w:r>
      <w:r w:rsidRPr="0050625F">
        <w:rPr>
          <w:rFonts w:ascii="Arial" w:hAnsi="Arial" w:cs="Arial"/>
          <w:sz w:val="22"/>
          <w:szCs w:val="22"/>
        </w:rPr>
        <w:t xml:space="preserve">that it </w:t>
      </w:r>
      <w:r w:rsidR="009D4342" w:rsidRPr="0050625F">
        <w:rPr>
          <w:rFonts w:ascii="Arial" w:hAnsi="Arial" w:cs="Arial"/>
          <w:sz w:val="22"/>
          <w:szCs w:val="22"/>
        </w:rPr>
        <w:t>is</w:t>
      </w:r>
      <w:r w:rsidRPr="0050625F">
        <w:rPr>
          <w:rFonts w:ascii="Arial" w:hAnsi="Arial" w:cs="Arial"/>
          <w:sz w:val="22"/>
          <w:szCs w:val="22"/>
        </w:rPr>
        <w:t xml:space="preserve"> more appropriate to retain the current ‘X’</w:t>
      </w:r>
      <w:r w:rsidR="008A4D58" w:rsidRPr="0050625F">
        <w:rPr>
          <w:rFonts w:ascii="Arial" w:hAnsi="Arial" w:cs="Arial"/>
          <w:sz w:val="22"/>
          <w:szCs w:val="22"/>
        </w:rPr>
        <w:t> </w:t>
      </w:r>
      <w:r w:rsidRPr="0050625F">
        <w:rPr>
          <w:rFonts w:ascii="Arial" w:hAnsi="Arial" w:cs="Arial"/>
          <w:sz w:val="22"/>
          <w:szCs w:val="22"/>
        </w:rPr>
        <w:t xml:space="preserve">use class within ‘Special Development Precinct’ zones where </w:t>
      </w:r>
      <w:r w:rsidR="009D4342" w:rsidRPr="0050625F">
        <w:rPr>
          <w:rFonts w:ascii="Arial" w:hAnsi="Arial" w:cs="Arial"/>
          <w:sz w:val="22"/>
          <w:szCs w:val="22"/>
        </w:rPr>
        <w:t xml:space="preserve">the precinct is characterised by </w:t>
      </w:r>
      <w:r w:rsidRPr="0050625F">
        <w:rPr>
          <w:rFonts w:ascii="Arial" w:hAnsi="Arial" w:cs="Arial"/>
          <w:sz w:val="22"/>
          <w:szCs w:val="22"/>
        </w:rPr>
        <w:t>residential development.</w:t>
      </w:r>
      <w:r w:rsidR="008A4D58" w:rsidRPr="0050625F">
        <w:rPr>
          <w:rFonts w:ascii="Arial" w:hAnsi="Arial" w:cs="Arial"/>
          <w:sz w:val="22"/>
          <w:szCs w:val="22"/>
        </w:rPr>
        <w:t xml:space="preserve"> </w:t>
      </w:r>
      <w:r w:rsidRPr="0050625F">
        <w:rPr>
          <w:rFonts w:ascii="Arial" w:hAnsi="Arial" w:cs="Arial"/>
          <w:sz w:val="22"/>
          <w:szCs w:val="22"/>
        </w:rPr>
        <w:t xml:space="preserve"> It is however considered appropriate for a ‘Massage Parlour’ to be located within Belvidere Street Neighbourhood Centre, </w:t>
      </w:r>
      <w:r w:rsidR="00487E23" w:rsidRPr="0050625F">
        <w:rPr>
          <w:rFonts w:ascii="Arial" w:hAnsi="Arial" w:cs="Arial"/>
          <w:sz w:val="22"/>
          <w:szCs w:val="22"/>
        </w:rPr>
        <w:t xml:space="preserve">which is characterised by </w:t>
      </w:r>
      <w:r w:rsidRPr="0050625F">
        <w:rPr>
          <w:rFonts w:ascii="Arial" w:hAnsi="Arial" w:cs="Arial"/>
          <w:sz w:val="22"/>
          <w:szCs w:val="22"/>
        </w:rPr>
        <w:t>commercial activity.</w:t>
      </w:r>
    </w:p>
    <w:p w14:paraId="645BC37B" w14:textId="77777777" w:rsidR="00641779" w:rsidRPr="0050625F" w:rsidRDefault="00641779" w:rsidP="008A4D58">
      <w:pPr>
        <w:tabs>
          <w:tab w:val="left" w:pos="1701"/>
          <w:tab w:val="left" w:pos="4500"/>
          <w:tab w:val="left" w:pos="6804"/>
          <w:tab w:val="left" w:pos="6840"/>
        </w:tabs>
        <w:jc w:val="both"/>
        <w:rPr>
          <w:rFonts w:ascii="Arial" w:hAnsi="Arial" w:cs="Arial"/>
          <w:sz w:val="22"/>
          <w:szCs w:val="22"/>
        </w:rPr>
      </w:pPr>
    </w:p>
    <w:p w14:paraId="2F672B36" w14:textId="213BB239" w:rsidR="00114161" w:rsidRPr="0050625F" w:rsidRDefault="00641779" w:rsidP="008A4D58">
      <w:pPr>
        <w:tabs>
          <w:tab w:val="left" w:pos="1701"/>
          <w:tab w:val="left" w:pos="4500"/>
          <w:tab w:val="left" w:pos="6804"/>
          <w:tab w:val="left" w:pos="6840"/>
        </w:tabs>
        <w:jc w:val="both"/>
        <w:rPr>
          <w:rFonts w:ascii="Arial" w:hAnsi="Arial" w:cs="Arial"/>
          <w:sz w:val="22"/>
          <w:szCs w:val="22"/>
        </w:rPr>
      </w:pPr>
      <w:r w:rsidRPr="0050625F">
        <w:rPr>
          <w:rFonts w:ascii="Arial" w:hAnsi="Arial" w:cs="Arial"/>
          <w:sz w:val="22"/>
          <w:szCs w:val="22"/>
        </w:rPr>
        <w:t>The</w:t>
      </w:r>
      <w:r w:rsidR="00114161" w:rsidRPr="0050625F">
        <w:rPr>
          <w:rFonts w:ascii="Arial" w:hAnsi="Arial" w:cs="Arial"/>
          <w:sz w:val="22"/>
          <w:szCs w:val="22"/>
        </w:rPr>
        <w:t xml:space="preserve"> </w:t>
      </w:r>
      <w:r w:rsidR="0044039F" w:rsidRPr="0050625F">
        <w:rPr>
          <w:rFonts w:ascii="Arial" w:hAnsi="Arial" w:cs="Arial"/>
          <w:sz w:val="22"/>
          <w:szCs w:val="22"/>
        </w:rPr>
        <w:t xml:space="preserve">amended </w:t>
      </w:r>
      <w:r w:rsidR="00114161" w:rsidRPr="0050625F">
        <w:rPr>
          <w:rFonts w:ascii="Arial" w:hAnsi="Arial" w:cs="Arial"/>
          <w:sz w:val="22"/>
          <w:szCs w:val="22"/>
        </w:rPr>
        <w:t xml:space="preserve">recommendation </w:t>
      </w:r>
      <w:r w:rsidR="00487E23" w:rsidRPr="0050625F">
        <w:rPr>
          <w:rFonts w:ascii="Arial" w:hAnsi="Arial" w:cs="Arial"/>
          <w:sz w:val="22"/>
          <w:szCs w:val="22"/>
        </w:rPr>
        <w:t xml:space="preserve">is to </w:t>
      </w:r>
      <w:r w:rsidR="00114161" w:rsidRPr="0050625F">
        <w:rPr>
          <w:rFonts w:ascii="Arial" w:hAnsi="Arial" w:cs="Arial"/>
          <w:sz w:val="22"/>
          <w:szCs w:val="22"/>
        </w:rPr>
        <w:t>retain the current ‘X’</w:t>
      </w:r>
      <w:r w:rsidR="008A4D58" w:rsidRPr="0050625F">
        <w:rPr>
          <w:rFonts w:ascii="Arial" w:hAnsi="Arial" w:cs="Arial"/>
          <w:sz w:val="22"/>
          <w:szCs w:val="22"/>
        </w:rPr>
        <w:t> </w:t>
      </w:r>
      <w:r w:rsidR="00114161" w:rsidRPr="0050625F">
        <w:rPr>
          <w:rFonts w:ascii="Arial" w:hAnsi="Arial" w:cs="Arial"/>
          <w:sz w:val="22"/>
          <w:szCs w:val="22"/>
        </w:rPr>
        <w:t>use class permissibility of the ‘Massage Parlour’ land</w:t>
      </w:r>
      <w:r w:rsidR="008A4D58" w:rsidRPr="0050625F">
        <w:rPr>
          <w:rFonts w:ascii="Arial" w:hAnsi="Arial" w:cs="Arial"/>
          <w:sz w:val="22"/>
          <w:szCs w:val="22"/>
        </w:rPr>
        <w:t> </w:t>
      </w:r>
      <w:r w:rsidR="00114161" w:rsidRPr="0050625F">
        <w:rPr>
          <w:rFonts w:ascii="Arial" w:hAnsi="Arial" w:cs="Arial"/>
          <w:sz w:val="22"/>
          <w:szCs w:val="22"/>
        </w:rPr>
        <w:t>use within the ‘Special Development Precinct’ zone</w:t>
      </w:r>
      <w:r w:rsidR="0044039F" w:rsidRPr="0050625F">
        <w:rPr>
          <w:rFonts w:ascii="Arial" w:hAnsi="Arial" w:cs="Arial"/>
          <w:sz w:val="22"/>
          <w:szCs w:val="22"/>
        </w:rPr>
        <w:t xml:space="preserve"> but include </w:t>
      </w:r>
      <w:r w:rsidR="00114161" w:rsidRPr="0050625F">
        <w:rPr>
          <w:rFonts w:ascii="Arial" w:hAnsi="Arial" w:cs="Arial"/>
          <w:sz w:val="22"/>
          <w:szCs w:val="22"/>
        </w:rPr>
        <w:t>‘Massage Parlour’</w:t>
      </w:r>
      <w:r w:rsidRPr="0050625F">
        <w:rPr>
          <w:rFonts w:ascii="Arial" w:hAnsi="Arial" w:cs="Arial"/>
          <w:sz w:val="22"/>
          <w:szCs w:val="22"/>
        </w:rPr>
        <w:t xml:space="preserve"> </w:t>
      </w:r>
      <w:r w:rsidR="00487E23" w:rsidRPr="0050625F">
        <w:rPr>
          <w:rFonts w:ascii="Arial" w:hAnsi="Arial" w:cs="Arial"/>
          <w:sz w:val="22"/>
          <w:szCs w:val="22"/>
        </w:rPr>
        <w:t xml:space="preserve">as </w:t>
      </w:r>
      <w:r w:rsidR="0044039F" w:rsidRPr="0050625F">
        <w:rPr>
          <w:rFonts w:ascii="Arial" w:hAnsi="Arial" w:cs="Arial"/>
          <w:sz w:val="22"/>
          <w:szCs w:val="22"/>
        </w:rPr>
        <w:t xml:space="preserve">an </w:t>
      </w:r>
      <w:r w:rsidR="00114161" w:rsidRPr="0050625F">
        <w:rPr>
          <w:rFonts w:ascii="Arial" w:hAnsi="Arial" w:cs="Arial"/>
          <w:sz w:val="22"/>
          <w:szCs w:val="22"/>
        </w:rPr>
        <w:t>‘Additional Use</w:t>
      </w:r>
      <w:r w:rsidR="0044039F" w:rsidRPr="0050625F">
        <w:rPr>
          <w:rFonts w:ascii="Arial" w:hAnsi="Arial" w:cs="Arial"/>
          <w:sz w:val="22"/>
          <w:szCs w:val="22"/>
        </w:rPr>
        <w:t>’</w:t>
      </w:r>
      <w:r w:rsidR="00114161" w:rsidRPr="0050625F">
        <w:rPr>
          <w:rFonts w:ascii="Arial" w:hAnsi="Arial" w:cs="Arial"/>
          <w:sz w:val="22"/>
          <w:szCs w:val="22"/>
        </w:rPr>
        <w:t xml:space="preserve"> </w:t>
      </w:r>
      <w:r w:rsidR="0044039F" w:rsidRPr="0050625F">
        <w:rPr>
          <w:rFonts w:ascii="Arial" w:hAnsi="Arial" w:cs="Arial"/>
          <w:sz w:val="22"/>
          <w:szCs w:val="22"/>
        </w:rPr>
        <w:t>in</w:t>
      </w:r>
      <w:r w:rsidR="007A0854" w:rsidRPr="0050625F">
        <w:rPr>
          <w:rFonts w:ascii="Arial" w:hAnsi="Arial" w:cs="Arial"/>
          <w:sz w:val="22"/>
          <w:szCs w:val="22"/>
        </w:rPr>
        <w:t xml:space="preserve"> the Belvidere Street Neighbourhood Centre</w:t>
      </w:r>
      <w:r w:rsidR="00BA4420" w:rsidRPr="0050625F">
        <w:rPr>
          <w:rFonts w:ascii="Arial" w:hAnsi="Arial" w:cs="Arial"/>
          <w:sz w:val="22"/>
          <w:szCs w:val="22"/>
        </w:rPr>
        <w:t>.  The Belvidere Main Street Special Development Precinct already contains a number of additional uses appropriate for a Neighbourhood Centre, and the proposed inclusion of the ‘Massage Parlour’ land</w:t>
      </w:r>
      <w:r w:rsidR="008A4D58" w:rsidRPr="0050625F">
        <w:rPr>
          <w:rFonts w:ascii="Arial" w:hAnsi="Arial" w:cs="Arial"/>
          <w:sz w:val="22"/>
          <w:szCs w:val="22"/>
        </w:rPr>
        <w:t> </w:t>
      </w:r>
      <w:r w:rsidR="00BA4420" w:rsidRPr="0050625F">
        <w:rPr>
          <w:rFonts w:ascii="Arial" w:hAnsi="Arial" w:cs="Arial"/>
          <w:sz w:val="22"/>
          <w:szCs w:val="22"/>
        </w:rPr>
        <w:t>use</w:t>
      </w:r>
      <w:r w:rsidRPr="0050625F">
        <w:rPr>
          <w:rFonts w:ascii="Arial" w:hAnsi="Arial" w:cs="Arial"/>
          <w:sz w:val="22"/>
          <w:szCs w:val="22"/>
        </w:rPr>
        <w:t xml:space="preserve"> (as seen in Attachment</w:t>
      </w:r>
      <w:r w:rsidR="008A4D58" w:rsidRPr="0050625F">
        <w:rPr>
          <w:rFonts w:ascii="Arial" w:hAnsi="Arial" w:cs="Arial"/>
          <w:sz w:val="22"/>
          <w:szCs w:val="22"/>
        </w:rPr>
        <w:t> </w:t>
      </w:r>
      <w:r w:rsidRPr="0050625F">
        <w:rPr>
          <w:rFonts w:ascii="Arial" w:hAnsi="Arial" w:cs="Arial"/>
          <w:sz w:val="22"/>
          <w:szCs w:val="22"/>
        </w:rPr>
        <w:t>1)</w:t>
      </w:r>
      <w:r w:rsidR="00BA4420" w:rsidRPr="0050625F">
        <w:rPr>
          <w:rFonts w:ascii="Arial" w:hAnsi="Arial" w:cs="Arial"/>
          <w:sz w:val="22"/>
          <w:szCs w:val="22"/>
        </w:rPr>
        <w:t xml:space="preserve"> provides for consistency with other centres around the City</w:t>
      </w:r>
      <w:r w:rsidRPr="0050625F">
        <w:rPr>
          <w:rFonts w:ascii="Arial" w:hAnsi="Arial" w:cs="Arial"/>
          <w:sz w:val="22"/>
          <w:szCs w:val="22"/>
        </w:rPr>
        <w:t>.</w:t>
      </w:r>
    </w:p>
    <w:p w14:paraId="23F1952E" w14:textId="77777777" w:rsidR="00C114D3" w:rsidRPr="0050625F" w:rsidRDefault="00C114D3" w:rsidP="008A4D58">
      <w:pPr>
        <w:tabs>
          <w:tab w:val="left" w:pos="1701"/>
          <w:tab w:val="left" w:pos="4500"/>
          <w:tab w:val="left" w:pos="6804"/>
          <w:tab w:val="left" w:pos="6840"/>
        </w:tabs>
        <w:jc w:val="both"/>
        <w:rPr>
          <w:rFonts w:ascii="Arial" w:hAnsi="Arial" w:cs="Arial"/>
          <w:sz w:val="22"/>
          <w:szCs w:val="22"/>
        </w:rPr>
      </w:pPr>
    </w:p>
    <w:p w14:paraId="05F4C208" w14:textId="5D7F5761" w:rsidR="00C114D3" w:rsidRPr="0050625F" w:rsidRDefault="00C114D3" w:rsidP="008A4D58">
      <w:pPr>
        <w:tabs>
          <w:tab w:val="left" w:pos="1701"/>
          <w:tab w:val="left" w:pos="4500"/>
          <w:tab w:val="left" w:pos="6804"/>
          <w:tab w:val="left" w:pos="6840"/>
        </w:tabs>
        <w:jc w:val="both"/>
        <w:rPr>
          <w:rFonts w:ascii="Arial" w:hAnsi="Arial" w:cs="Arial"/>
          <w:sz w:val="22"/>
          <w:szCs w:val="22"/>
        </w:rPr>
      </w:pPr>
      <w:r w:rsidRPr="0050625F">
        <w:rPr>
          <w:rFonts w:ascii="Arial" w:hAnsi="Arial" w:cs="Arial"/>
          <w:sz w:val="22"/>
          <w:szCs w:val="22"/>
        </w:rPr>
        <w:t xml:space="preserve">The </w:t>
      </w:r>
      <w:r w:rsidR="0044039F" w:rsidRPr="0050625F">
        <w:rPr>
          <w:rFonts w:ascii="Arial" w:hAnsi="Arial" w:cs="Arial"/>
          <w:sz w:val="22"/>
          <w:szCs w:val="22"/>
        </w:rPr>
        <w:t xml:space="preserve">amended </w:t>
      </w:r>
      <w:r w:rsidR="00487E23" w:rsidRPr="0050625F">
        <w:rPr>
          <w:rFonts w:ascii="Arial" w:hAnsi="Arial" w:cs="Arial"/>
          <w:sz w:val="22"/>
          <w:szCs w:val="22"/>
        </w:rPr>
        <w:t>Officer</w:t>
      </w:r>
      <w:r w:rsidRPr="0050625F">
        <w:rPr>
          <w:rFonts w:ascii="Arial" w:hAnsi="Arial" w:cs="Arial"/>
          <w:sz w:val="22"/>
          <w:szCs w:val="22"/>
        </w:rPr>
        <w:t xml:space="preserve"> </w:t>
      </w:r>
      <w:r w:rsidR="00DE339E" w:rsidRPr="0050625F">
        <w:rPr>
          <w:rFonts w:ascii="Arial" w:hAnsi="Arial" w:cs="Arial"/>
          <w:sz w:val="22"/>
          <w:szCs w:val="22"/>
        </w:rPr>
        <w:t xml:space="preserve">Recommendation </w:t>
      </w:r>
      <w:r w:rsidRPr="0050625F">
        <w:rPr>
          <w:rFonts w:ascii="Arial" w:hAnsi="Arial" w:cs="Arial"/>
          <w:sz w:val="22"/>
          <w:szCs w:val="22"/>
        </w:rPr>
        <w:t>is as follows</w:t>
      </w:r>
      <w:r w:rsidR="00DE339E" w:rsidRPr="0050625F">
        <w:rPr>
          <w:rFonts w:ascii="Arial" w:hAnsi="Arial" w:cs="Arial"/>
          <w:sz w:val="22"/>
          <w:szCs w:val="22"/>
        </w:rPr>
        <w:t xml:space="preserve"> </w:t>
      </w:r>
      <w:r w:rsidR="0044039F" w:rsidRPr="0050625F">
        <w:rPr>
          <w:rFonts w:ascii="Arial" w:hAnsi="Arial" w:cs="Arial"/>
          <w:sz w:val="22"/>
          <w:szCs w:val="22"/>
        </w:rPr>
        <w:t>(</w:t>
      </w:r>
      <w:r w:rsidR="00DE339E" w:rsidRPr="0050625F">
        <w:rPr>
          <w:rFonts w:ascii="Arial" w:hAnsi="Arial" w:cs="Arial"/>
          <w:sz w:val="22"/>
          <w:szCs w:val="22"/>
        </w:rPr>
        <w:t xml:space="preserve">with changes to the original Officer Recommendation highlighted in </w:t>
      </w:r>
      <w:r w:rsidR="00DE339E" w:rsidRPr="0050625F">
        <w:rPr>
          <w:rFonts w:ascii="Arial" w:hAnsi="Arial" w:cs="Arial"/>
          <w:color w:val="FF0000"/>
          <w:sz w:val="22"/>
          <w:szCs w:val="22"/>
        </w:rPr>
        <w:t>red</w:t>
      </w:r>
      <w:r w:rsidR="0044039F" w:rsidRPr="0050625F">
        <w:rPr>
          <w:rFonts w:ascii="Arial" w:hAnsi="Arial" w:cs="Arial"/>
          <w:sz w:val="22"/>
          <w:szCs w:val="22"/>
        </w:rPr>
        <w:t>)</w:t>
      </w:r>
      <w:r w:rsidRPr="0050625F">
        <w:rPr>
          <w:rFonts w:ascii="Arial" w:hAnsi="Arial" w:cs="Arial"/>
          <w:sz w:val="22"/>
          <w:szCs w:val="22"/>
        </w:rPr>
        <w:t>:</w:t>
      </w:r>
    </w:p>
    <w:p w14:paraId="19C468DA" w14:textId="77777777" w:rsidR="00C114D3" w:rsidRPr="0050625F" w:rsidRDefault="00C114D3" w:rsidP="008A4D58">
      <w:pPr>
        <w:tabs>
          <w:tab w:val="left" w:pos="1701"/>
          <w:tab w:val="left" w:pos="4500"/>
          <w:tab w:val="left" w:pos="6804"/>
          <w:tab w:val="left" w:pos="6840"/>
        </w:tabs>
        <w:jc w:val="both"/>
        <w:rPr>
          <w:rFonts w:ascii="Arial" w:hAnsi="Arial" w:cs="Arial"/>
          <w:sz w:val="22"/>
          <w:szCs w:val="22"/>
        </w:rPr>
      </w:pPr>
    </w:p>
    <w:p w14:paraId="15CE90A1" w14:textId="77777777" w:rsidR="008A4D58" w:rsidRPr="0050625F" w:rsidRDefault="008A4D58" w:rsidP="008A4D58">
      <w:pPr>
        <w:rPr>
          <w:rFonts w:ascii="Arial" w:hAnsi="Arial" w:cs="Arial"/>
          <w:b/>
          <w:bCs/>
          <w:sz w:val="22"/>
          <w:szCs w:val="22"/>
        </w:rPr>
      </w:pPr>
      <w:r w:rsidRPr="0050625F">
        <w:rPr>
          <w:rFonts w:ascii="Arial" w:hAnsi="Arial" w:cs="Arial"/>
          <w:b/>
          <w:bCs/>
          <w:sz w:val="22"/>
          <w:szCs w:val="22"/>
        </w:rPr>
        <w:br w:type="page"/>
      </w:r>
    </w:p>
    <w:p w14:paraId="1EF732A9" w14:textId="0A310662" w:rsidR="00C114D3" w:rsidRPr="0050625F" w:rsidRDefault="00C114D3" w:rsidP="008A4D58">
      <w:pPr>
        <w:tabs>
          <w:tab w:val="left" w:pos="1701"/>
          <w:tab w:val="left" w:pos="4500"/>
          <w:tab w:val="left" w:pos="6804"/>
          <w:tab w:val="left" w:pos="68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0625F">
        <w:rPr>
          <w:rFonts w:ascii="Arial" w:hAnsi="Arial" w:cs="Arial"/>
          <w:b/>
          <w:bCs/>
          <w:sz w:val="22"/>
          <w:szCs w:val="22"/>
        </w:rPr>
        <w:lastRenderedPageBreak/>
        <w:t>That Council:</w:t>
      </w:r>
    </w:p>
    <w:p w14:paraId="0C5F5178" w14:textId="4DFC16CB" w:rsidR="00C114D3" w:rsidRPr="0050625F" w:rsidRDefault="00C114D3" w:rsidP="008A4D58">
      <w:pPr>
        <w:tabs>
          <w:tab w:val="left" w:pos="1701"/>
          <w:tab w:val="left" w:pos="4500"/>
          <w:tab w:val="left" w:pos="6804"/>
          <w:tab w:val="left" w:pos="68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FC5146D" w14:textId="2B60B7A7" w:rsidR="00C114D3" w:rsidRPr="0050625F" w:rsidRDefault="00C114D3" w:rsidP="008A4D58">
      <w:pPr>
        <w:pStyle w:val="ListParagraph"/>
        <w:numPr>
          <w:ilvl w:val="0"/>
          <w:numId w:val="1"/>
        </w:numPr>
        <w:tabs>
          <w:tab w:val="left" w:pos="1701"/>
          <w:tab w:val="left" w:pos="4500"/>
          <w:tab w:val="left" w:pos="6804"/>
          <w:tab w:val="left" w:pos="6840"/>
        </w:tabs>
        <w:ind w:left="567" w:hanging="56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50625F">
        <w:rPr>
          <w:rFonts w:ascii="Arial" w:hAnsi="Arial" w:cs="Arial"/>
          <w:b/>
          <w:bCs/>
          <w:sz w:val="22"/>
          <w:szCs w:val="22"/>
        </w:rPr>
        <w:t>Pursuant to Section</w:t>
      </w:r>
      <w:r w:rsidR="008A4D58" w:rsidRPr="0050625F">
        <w:rPr>
          <w:rFonts w:ascii="Arial" w:hAnsi="Arial" w:cs="Arial"/>
          <w:b/>
          <w:bCs/>
          <w:sz w:val="22"/>
          <w:szCs w:val="22"/>
        </w:rPr>
        <w:t> </w:t>
      </w:r>
      <w:r w:rsidRPr="0050625F">
        <w:rPr>
          <w:rFonts w:ascii="Arial" w:hAnsi="Arial" w:cs="Arial"/>
          <w:b/>
          <w:bCs/>
          <w:sz w:val="22"/>
          <w:szCs w:val="22"/>
        </w:rPr>
        <w:t xml:space="preserve">75 of the </w:t>
      </w:r>
      <w:r w:rsidRPr="0050625F">
        <w:rPr>
          <w:rFonts w:ascii="Arial" w:hAnsi="Arial" w:cs="Arial"/>
          <w:b/>
          <w:bCs/>
          <w:i/>
          <w:iCs/>
          <w:sz w:val="22"/>
          <w:szCs w:val="22"/>
        </w:rPr>
        <w:t>Planning and Development Act</w:t>
      </w:r>
      <w:r w:rsidR="008A4D58" w:rsidRPr="0050625F">
        <w:rPr>
          <w:rFonts w:ascii="Arial" w:hAnsi="Arial" w:cs="Arial"/>
          <w:b/>
          <w:bCs/>
          <w:i/>
          <w:iCs/>
          <w:sz w:val="22"/>
          <w:szCs w:val="22"/>
        </w:rPr>
        <w:t> </w:t>
      </w:r>
      <w:r w:rsidRPr="0050625F">
        <w:rPr>
          <w:rFonts w:ascii="Arial" w:hAnsi="Arial" w:cs="Arial"/>
          <w:b/>
          <w:bCs/>
          <w:i/>
          <w:iCs/>
          <w:sz w:val="22"/>
          <w:szCs w:val="22"/>
        </w:rPr>
        <w:t>2005</w:t>
      </w:r>
      <w:r w:rsidRPr="0050625F">
        <w:rPr>
          <w:rFonts w:ascii="Arial" w:hAnsi="Arial" w:cs="Arial"/>
          <w:b/>
          <w:bCs/>
          <w:sz w:val="22"/>
          <w:szCs w:val="22"/>
        </w:rPr>
        <w:t>, adopts for the purpose of advertising the following amendment to Local Planning Scheme No.</w:t>
      </w:r>
      <w:r w:rsidR="008A4D58" w:rsidRPr="0050625F">
        <w:rPr>
          <w:rFonts w:ascii="Arial" w:hAnsi="Arial" w:cs="Arial"/>
          <w:b/>
          <w:bCs/>
          <w:sz w:val="22"/>
          <w:szCs w:val="22"/>
        </w:rPr>
        <w:t> </w:t>
      </w:r>
      <w:r w:rsidRPr="0050625F">
        <w:rPr>
          <w:rFonts w:ascii="Arial" w:hAnsi="Arial" w:cs="Arial"/>
          <w:b/>
          <w:bCs/>
          <w:sz w:val="22"/>
          <w:szCs w:val="22"/>
        </w:rPr>
        <w:t>15:</w:t>
      </w:r>
    </w:p>
    <w:p w14:paraId="13396AA6" w14:textId="77777777" w:rsidR="008A4D58" w:rsidRPr="0050625F" w:rsidRDefault="008A4D58" w:rsidP="008A4D58">
      <w:pPr>
        <w:pStyle w:val="ListParagraph"/>
        <w:tabs>
          <w:tab w:val="left" w:pos="1701"/>
          <w:tab w:val="left" w:pos="4500"/>
          <w:tab w:val="left" w:pos="6804"/>
          <w:tab w:val="left" w:pos="6840"/>
        </w:tabs>
        <w:ind w:left="143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6AD7D68" w14:textId="35B74D43" w:rsidR="00C114D3" w:rsidRPr="0050625F" w:rsidRDefault="00C114D3" w:rsidP="008A4D58">
      <w:pPr>
        <w:pStyle w:val="ListParagraph"/>
        <w:numPr>
          <w:ilvl w:val="1"/>
          <w:numId w:val="1"/>
        </w:numPr>
        <w:tabs>
          <w:tab w:val="left" w:pos="1701"/>
          <w:tab w:val="left" w:pos="4500"/>
          <w:tab w:val="left" w:pos="6804"/>
          <w:tab w:val="left" w:pos="6840"/>
        </w:tabs>
        <w:ind w:left="1134" w:hanging="57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50625F">
        <w:rPr>
          <w:rFonts w:ascii="Arial" w:hAnsi="Arial" w:cs="Arial"/>
          <w:b/>
          <w:bCs/>
          <w:sz w:val="22"/>
          <w:szCs w:val="22"/>
        </w:rPr>
        <w:t>Amending the Zoning Table to reflect a ‘D’</w:t>
      </w:r>
      <w:r w:rsidR="008A4D58" w:rsidRPr="0050625F">
        <w:rPr>
          <w:rFonts w:ascii="Arial" w:hAnsi="Arial" w:cs="Arial"/>
          <w:b/>
          <w:bCs/>
          <w:sz w:val="22"/>
          <w:szCs w:val="22"/>
        </w:rPr>
        <w:t> </w:t>
      </w:r>
      <w:r w:rsidRPr="0050625F">
        <w:rPr>
          <w:rFonts w:ascii="Arial" w:hAnsi="Arial" w:cs="Arial"/>
          <w:b/>
          <w:bCs/>
          <w:sz w:val="22"/>
          <w:szCs w:val="22"/>
        </w:rPr>
        <w:t>use class permissibility for ‘Massage Parlour’ within the ‘Commercial’</w:t>
      </w:r>
      <w:r w:rsidR="00037412" w:rsidRPr="0050625F">
        <w:rPr>
          <w:rFonts w:ascii="Arial" w:hAnsi="Arial" w:cs="Arial"/>
          <w:b/>
          <w:bCs/>
          <w:strike/>
          <w:color w:val="FF0000"/>
          <w:sz w:val="22"/>
          <w:szCs w:val="22"/>
        </w:rPr>
        <w:t>, ‘Special Development Precinct’</w:t>
      </w:r>
      <w:r w:rsidRPr="0050625F">
        <w:rPr>
          <w:rFonts w:ascii="Arial" w:hAnsi="Arial" w:cs="Arial"/>
          <w:b/>
          <w:bCs/>
          <w:sz w:val="22"/>
          <w:szCs w:val="22"/>
        </w:rPr>
        <w:t xml:space="preserve"> and ‘Town Centre’ zones.</w:t>
      </w:r>
    </w:p>
    <w:p w14:paraId="165ADA6A" w14:textId="74EFAF8F" w:rsidR="008A4D58" w:rsidRPr="0050625F" w:rsidRDefault="008A4D58" w:rsidP="008A4D58">
      <w:pPr>
        <w:tabs>
          <w:tab w:val="left" w:pos="1701"/>
          <w:tab w:val="left" w:pos="4500"/>
          <w:tab w:val="left" w:pos="6804"/>
          <w:tab w:val="left" w:pos="6840"/>
        </w:tabs>
        <w:ind w:left="1134" w:hanging="574"/>
        <w:jc w:val="both"/>
        <w:rPr>
          <w:rFonts w:ascii="Arial" w:hAnsi="Arial" w:cs="Arial"/>
          <w:b/>
          <w:bCs/>
          <w:sz w:val="22"/>
          <w:szCs w:val="22"/>
        </w:rPr>
      </w:pPr>
    </w:p>
    <w:p w14:paraId="48B0B029" w14:textId="153B59C2" w:rsidR="00C114D3" w:rsidRPr="0050625F" w:rsidRDefault="00C114D3" w:rsidP="008A4D58">
      <w:pPr>
        <w:pStyle w:val="ListParagraph"/>
        <w:numPr>
          <w:ilvl w:val="1"/>
          <w:numId w:val="1"/>
        </w:numPr>
        <w:tabs>
          <w:tab w:val="left" w:pos="1701"/>
          <w:tab w:val="left" w:pos="4500"/>
          <w:tab w:val="left" w:pos="6804"/>
          <w:tab w:val="left" w:pos="6840"/>
        </w:tabs>
        <w:ind w:left="1134" w:hanging="574"/>
        <w:contextualSpacing w:val="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50625F">
        <w:rPr>
          <w:rFonts w:ascii="Arial" w:hAnsi="Arial" w:cs="Arial"/>
          <w:b/>
          <w:bCs/>
          <w:color w:val="FF0000"/>
          <w:sz w:val="22"/>
          <w:szCs w:val="22"/>
        </w:rPr>
        <w:t>Amending ‘Additional Use No.</w:t>
      </w:r>
      <w:r w:rsidR="008A4D58" w:rsidRPr="0050625F">
        <w:rPr>
          <w:rFonts w:ascii="Arial" w:hAnsi="Arial" w:cs="Arial"/>
          <w:b/>
          <w:bCs/>
          <w:color w:val="FF0000"/>
          <w:sz w:val="22"/>
          <w:szCs w:val="22"/>
        </w:rPr>
        <w:t> </w:t>
      </w:r>
      <w:r w:rsidRPr="0050625F">
        <w:rPr>
          <w:rFonts w:ascii="Arial" w:hAnsi="Arial" w:cs="Arial"/>
          <w:b/>
          <w:bCs/>
          <w:color w:val="FF0000"/>
          <w:sz w:val="22"/>
          <w:szCs w:val="22"/>
        </w:rPr>
        <w:t>20’ to introduce the ‘Massage Parlour’ land</w:t>
      </w:r>
      <w:r w:rsidR="008A4D58" w:rsidRPr="0050625F">
        <w:rPr>
          <w:rFonts w:ascii="Arial" w:hAnsi="Arial" w:cs="Arial"/>
          <w:b/>
          <w:bCs/>
          <w:color w:val="FF0000"/>
          <w:sz w:val="22"/>
          <w:szCs w:val="22"/>
        </w:rPr>
        <w:t> </w:t>
      </w:r>
      <w:r w:rsidRPr="0050625F">
        <w:rPr>
          <w:rFonts w:ascii="Arial" w:hAnsi="Arial" w:cs="Arial"/>
          <w:b/>
          <w:bCs/>
          <w:color w:val="FF0000"/>
          <w:sz w:val="22"/>
          <w:szCs w:val="22"/>
        </w:rPr>
        <w:t>use.</w:t>
      </w:r>
    </w:p>
    <w:p w14:paraId="7C1EBC01" w14:textId="4B166403" w:rsidR="008A4D58" w:rsidRPr="0050625F" w:rsidRDefault="008A4D58" w:rsidP="008A4D58">
      <w:pPr>
        <w:tabs>
          <w:tab w:val="left" w:pos="1701"/>
          <w:tab w:val="left" w:pos="4500"/>
          <w:tab w:val="left" w:pos="6804"/>
          <w:tab w:val="left" w:pos="6840"/>
        </w:tabs>
        <w:ind w:left="1134" w:hanging="574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3D62E345" w14:textId="26BF2B7A" w:rsidR="00C114D3" w:rsidRPr="0050625F" w:rsidRDefault="00C114D3" w:rsidP="008A4D58">
      <w:pPr>
        <w:pStyle w:val="ListParagraph"/>
        <w:numPr>
          <w:ilvl w:val="1"/>
          <w:numId w:val="1"/>
        </w:numPr>
        <w:tabs>
          <w:tab w:val="left" w:pos="1701"/>
          <w:tab w:val="left" w:pos="4500"/>
          <w:tab w:val="left" w:pos="6804"/>
          <w:tab w:val="left" w:pos="6840"/>
        </w:tabs>
        <w:ind w:left="1134" w:hanging="57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50625F">
        <w:rPr>
          <w:rFonts w:ascii="Arial" w:hAnsi="Arial" w:cs="Arial"/>
          <w:b/>
          <w:bCs/>
          <w:sz w:val="22"/>
          <w:szCs w:val="22"/>
        </w:rPr>
        <w:t>Amending the Zoning Table to reflect a ‘D’</w:t>
      </w:r>
      <w:r w:rsidR="008A4D58" w:rsidRPr="0050625F">
        <w:rPr>
          <w:rFonts w:ascii="Arial" w:hAnsi="Arial" w:cs="Arial"/>
          <w:b/>
          <w:bCs/>
          <w:sz w:val="22"/>
          <w:szCs w:val="22"/>
        </w:rPr>
        <w:t> </w:t>
      </w:r>
      <w:r w:rsidRPr="0050625F">
        <w:rPr>
          <w:rFonts w:ascii="Arial" w:hAnsi="Arial" w:cs="Arial"/>
          <w:b/>
          <w:bCs/>
          <w:sz w:val="22"/>
          <w:szCs w:val="22"/>
        </w:rPr>
        <w:t>use class permissibility for ‘Medical Centre’ within the ‘Town Centre’ zone.</w:t>
      </w:r>
    </w:p>
    <w:p w14:paraId="4AF6BC5F" w14:textId="77777777" w:rsidR="008A4D58" w:rsidRPr="0050625F" w:rsidRDefault="008A4D58" w:rsidP="008A4D58">
      <w:pPr>
        <w:tabs>
          <w:tab w:val="left" w:pos="1701"/>
          <w:tab w:val="left" w:pos="4500"/>
          <w:tab w:val="left" w:pos="6804"/>
          <w:tab w:val="left" w:pos="68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7A87254" w14:textId="02EDECDB" w:rsidR="008A4D58" w:rsidRPr="0050625F" w:rsidRDefault="00C114D3" w:rsidP="008A4D58">
      <w:pPr>
        <w:pStyle w:val="ListParagraph"/>
        <w:numPr>
          <w:ilvl w:val="0"/>
          <w:numId w:val="1"/>
        </w:numPr>
        <w:tabs>
          <w:tab w:val="left" w:pos="1701"/>
          <w:tab w:val="left" w:pos="4500"/>
          <w:tab w:val="left" w:pos="6804"/>
          <w:tab w:val="left" w:pos="6840"/>
        </w:tabs>
        <w:ind w:left="567" w:hanging="56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50625F">
        <w:rPr>
          <w:rFonts w:ascii="Arial" w:hAnsi="Arial" w:cs="Arial"/>
          <w:b/>
          <w:bCs/>
          <w:sz w:val="22"/>
          <w:szCs w:val="22"/>
        </w:rPr>
        <w:t>Pursuant to Clause</w:t>
      </w:r>
      <w:r w:rsidR="008A4D58" w:rsidRPr="0050625F">
        <w:rPr>
          <w:rFonts w:ascii="Arial" w:hAnsi="Arial" w:cs="Arial"/>
          <w:b/>
          <w:bCs/>
          <w:sz w:val="22"/>
          <w:szCs w:val="22"/>
        </w:rPr>
        <w:t> </w:t>
      </w:r>
      <w:r w:rsidRPr="0050625F">
        <w:rPr>
          <w:rFonts w:ascii="Arial" w:hAnsi="Arial" w:cs="Arial"/>
          <w:b/>
          <w:bCs/>
          <w:sz w:val="22"/>
          <w:szCs w:val="22"/>
        </w:rPr>
        <w:t xml:space="preserve">35(2) of the </w:t>
      </w:r>
      <w:r w:rsidRPr="0050625F">
        <w:rPr>
          <w:rFonts w:ascii="Arial" w:hAnsi="Arial" w:cs="Arial"/>
          <w:b/>
          <w:bCs/>
          <w:i/>
          <w:iCs/>
          <w:sz w:val="22"/>
          <w:szCs w:val="22"/>
        </w:rPr>
        <w:t>Planning and Development (Local Planning Schemes) Regulations</w:t>
      </w:r>
      <w:r w:rsidR="008A4D58" w:rsidRPr="0050625F">
        <w:rPr>
          <w:rFonts w:ascii="Arial" w:hAnsi="Arial" w:cs="Arial"/>
          <w:b/>
          <w:bCs/>
          <w:i/>
          <w:iCs/>
          <w:sz w:val="22"/>
          <w:szCs w:val="22"/>
        </w:rPr>
        <w:t> </w:t>
      </w:r>
      <w:r w:rsidRPr="0050625F">
        <w:rPr>
          <w:rFonts w:ascii="Arial" w:hAnsi="Arial" w:cs="Arial"/>
          <w:b/>
          <w:bCs/>
          <w:i/>
          <w:iCs/>
          <w:sz w:val="22"/>
          <w:szCs w:val="22"/>
        </w:rPr>
        <w:t>2015</w:t>
      </w:r>
      <w:r w:rsidRPr="0050625F">
        <w:rPr>
          <w:rFonts w:ascii="Arial" w:hAnsi="Arial" w:cs="Arial"/>
          <w:b/>
          <w:bCs/>
          <w:sz w:val="22"/>
          <w:szCs w:val="22"/>
        </w:rPr>
        <w:t>, determines that Amendment No.</w:t>
      </w:r>
      <w:r w:rsidR="008A4D58" w:rsidRPr="0050625F">
        <w:rPr>
          <w:rFonts w:ascii="Arial" w:hAnsi="Arial" w:cs="Arial"/>
          <w:b/>
          <w:bCs/>
          <w:sz w:val="22"/>
          <w:szCs w:val="22"/>
        </w:rPr>
        <w:t> </w:t>
      </w:r>
      <w:r w:rsidRPr="0050625F">
        <w:rPr>
          <w:rFonts w:ascii="Arial" w:hAnsi="Arial" w:cs="Arial"/>
          <w:b/>
          <w:bCs/>
          <w:sz w:val="22"/>
          <w:szCs w:val="22"/>
        </w:rPr>
        <w:t>18 to Local Planning Scheme No.</w:t>
      </w:r>
      <w:r w:rsidR="008A4D58" w:rsidRPr="0050625F">
        <w:rPr>
          <w:rFonts w:ascii="Arial" w:hAnsi="Arial" w:cs="Arial"/>
          <w:b/>
          <w:bCs/>
          <w:sz w:val="22"/>
          <w:szCs w:val="22"/>
        </w:rPr>
        <w:t> </w:t>
      </w:r>
      <w:r w:rsidRPr="0050625F">
        <w:rPr>
          <w:rFonts w:ascii="Arial" w:hAnsi="Arial" w:cs="Arial"/>
          <w:b/>
          <w:bCs/>
          <w:sz w:val="22"/>
          <w:szCs w:val="22"/>
        </w:rPr>
        <w:t>15 is a ‘standard’ amendment, for the following reasons:</w:t>
      </w:r>
      <w:r w:rsidR="008A4D58" w:rsidRPr="0050625F">
        <w:rPr>
          <w:rFonts w:ascii="Arial" w:hAnsi="Arial" w:cs="Arial"/>
          <w:b/>
          <w:bCs/>
          <w:sz w:val="22"/>
          <w:szCs w:val="22"/>
        </w:rPr>
        <w:br/>
      </w:r>
    </w:p>
    <w:p w14:paraId="74F18135" w14:textId="34D98C42" w:rsidR="00C114D3" w:rsidRPr="0050625F" w:rsidRDefault="00C114D3" w:rsidP="008A4D58">
      <w:pPr>
        <w:pStyle w:val="ListParagraph"/>
        <w:numPr>
          <w:ilvl w:val="1"/>
          <w:numId w:val="1"/>
        </w:numPr>
        <w:tabs>
          <w:tab w:val="left" w:pos="1701"/>
          <w:tab w:val="left" w:pos="4500"/>
          <w:tab w:val="left" w:pos="6804"/>
          <w:tab w:val="left" w:pos="6840"/>
        </w:tabs>
        <w:ind w:left="1134" w:hanging="57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50625F">
        <w:rPr>
          <w:rFonts w:ascii="Arial" w:hAnsi="Arial" w:cs="Arial"/>
          <w:b/>
          <w:bCs/>
          <w:sz w:val="22"/>
          <w:szCs w:val="22"/>
        </w:rPr>
        <w:t>The proposed amendment relates to the ‘Commercial’</w:t>
      </w:r>
      <w:r w:rsidR="00037412" w:rsidRPr="0050625F">
        <w:rPr>
          <w:rFonts w:ascii="Arial" w:hAnsi="Arial" w:cs="Arial"/>
          <w:b/>
          <w:bCs/>
          <w:strike/>
          <w:color w:val="FF0000"/>
          <w:sz w:val="22"/>
          <w:szCs w:val="22"/>
        </w:rPr>
        <w:t>, ‘Special Development Precinct’</w:t>
      </w:r>
      <w:r w:rsidRPr="0050625F">
        <w:rPr>
          <w:rFonts w:ascii="Arial" w:hAnsi="Arial" w:cs="Arial"/>
          <w:b/>
          <w:bCs/>
          <w:sz w:val="22"/>
          <w:szCs w:val="22"/>
        </w:rPr>
        <w:t xml:space="preserve"> and ‘Town Centre’ zones</w:t>
      </w:r>
      <w:r w:rsidR="0045290D" w:rsidRPr="0050625F">
        <w:rPr>
          <w:rFonts w:ascii="Arial" w:hAnsi="Arial" w:cs="Arial"/>
          <w:b/>
          <w:bCs/>
          <w:sz w:val="22"/>
          <w:szCs w:val="22"/>
        </w:rPr>
        <w:t xml:space="preserve"> </w:t>
      </w:r>
      <w:r w:rsidRPr="0050625F">
        <w:rPr>
          <w:rFonts w:ascii="Arial" w:hAnsi="Arial" w:cs="Arial"/>
          <w:b/>
          <w:bCs/>
          <w:sz w:val="22"/>
          <w:szCs w:val="22"/>
        </w:rPr>
        <w:t>and is consistent with the objectives of these zones under LPS</w:t>
      </w:r>
      <w:r w:rsidR="008A4D58" w:rsidRPr="0050625F">
        <w:rPr>
          <w:rFonts w:ascii="Arial" w:hAnsi="Arial" w:cs="Arial"/>
          <w:b/>
          <w:bCs/>
          <w:sz w:val="22"/>
          <w:szCs w:val="22"/>
        </w:rPr>
        <w:t> </w:t>
      </w:r>
      <w:r w:rsidRPr="0050625F">
        <w:rPr>
          <w:rFonts w:ascii="Arial" w:hAnsi="Arial" w:cs="Arial"/>
          <w:b/>
          <w:bCs/>
          <w:sz w:val="22"/>
          <w:szCs w:val="22"/>
        </w:rPr>
        <w:t>15.</w:t>
      </w:r>
    </w:p>
    <w:p w14:paraId="58BC9736" w14:textId="56E7A098" w:rsidR="008A4D58" w:rsidRPr="0050625F" w:rsidRDefault="008A4D58" w:rsidP="008A4D58">
      <w:pPr>
        <w:tabs>
          <w:tab w:val="left" w:pos="1701"/>
          <w:tab w:val="left" w:pos="4500"/>
          <w:tab w:val="left" w:pos="6804"/>
          <w:tab w:val="left" w:pos="6840"/>
        </w:tabs>
        <w:ind w:left="1134" w:hanging="574"/>
        <w:jc w:val="both"/>
        <w:rPr>
          <w:rFonts w:ascii="Arial" w:hAnsi="Arial" w:cs="Arial"/>
          <w:b/>
          <w:bCs/>
          <w:sz w:val="22"/>
          <w:szCs w:val="22"/>
        </w:rPr>
      </w:pPr>
    </w:p>
    <w:p w14:paraId="6FF6D63F" w14:textId="0F7EC6C2" w:rsidR="003A5782" w:rsidRPr="0050625F" w:rsidRDefault="003A5782" w:rsidP="008A4D58">
      <w:pPr>
        <w:pStyle w:val="ListParagraph"/>
        <w:numPr>
          <w:ilvl w:val="1"/>
          <w:numId w:val="1"/>
        </w:numPr>
        <w:tabs>
          <w:tab w:val="left" w:pos="1701"/>
          <w:tab w:val="left" w:pos="4500"/>
          <w:tab w:val="left" w:pos="6804"/>
          <w:tab w:val="left" w:pos="6840"/>
        </w:tabs>
        <w:ind w:left="1134" w:hanging="57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50625F">
        <w:rPr>
          <w:rFonts w:ascii="Arial" w:hAnsi="Arial" w:cs="Arial"/>
          <w:b/>
          <w:bCs/>
          <w:sz w:val="22"/>
          <w:szCs w:val="22"/>
        </w:rPr>
        <w:t>The proposed amendment applies to the ‘Commercial’</w:t>
      </w:r>
      <w:r w:rsidR="00037412" w:rsidRPr="0050625F">
        <w:rPr>
          <w:rFonts w:ascii="Arial" w:hAnsi="Arial" w:cs="Arial"/>
          <w:b/>
          <w:bCs/>
          <w:strike/>
          <w:color w:val="FF0000"/>
          <w:sz w:val="22"/>
          <w:szCs w:val="22"/>
        </w:rPr>
        <w:t>, ‘Special Development Precinct’</w:t>
      </w:r>
      <w:r w:rsidRPr="0050625F">
        <w:rPr>
          <w:rFonts w:ascii="Arial" w:hAnsi="Arial" w:cs="Arial"/>
          <w:b/>
          <w:bCs/>
          <w:sz w:val="22"/>
          <w:szCs w:val="22"/>
        </w:rPr>
        <w:t xml:space="preserve"> and ‘Town Centre’ zones</w:t>
      </w:r>
      <w:r w:rsidRPr="0050625F">
        <w:rPr>
          <w:rFonts w:ascii="Arial" w:hAnsi="Arial" w:cs="Arial"/>
          <w:b/>
          <w:bCs/>
          <w:color w:val="FF0000"/>
          <w:sz w:val="22"/>
          <w:szCs w:val="22"/>
        </w:rPr>
        <w:t>, and land designated by ‘Additional Use No.</w:t>
      </w:r>
      <w:r w:rsidR="008A4D58" w:rsidRPr="0050625F">
        <w:rPr>
          <w:rFonts w:ascii="Arial" w:hAnsi="Arial" w:cs="Arial"/>
          <w:b/>
          <w:bCs/>
          <w:color w:val="FF0000"/>
          <w:sz w:val="22"/>
          <w:szCs w:val="22"/>
        </w:rPr>
        <w:t> </w:t>
      </w:r>
      <w:r w:rsidRPr="0050625F">
        <w:rPr>
          <w:rFonts w:ascii="Arial" w:hAnsi="Arial" w:cs="Arial"/>
          <w:b/>
          <w:bCs/>
          <w:color w:val="FF0000"/>
          <w:sz w:val="22"/>
          <w:szCs w:val="22"/>
        </w:rPr>
        <w:t>20’</w:t>
      </w:r>
      <w:r w:rsidRPr="0050625F">
        <w:rPr>
          <w:rFonts w:ascii="Arial" w:hAnsi="Arial" w:cs="Arial"/>
          <w:b/>
          <w:bCs/>
          <w:sz w:val="22"/>
          <w:szCs w:val="22"/>
        </w:rPr>
        <w:t xml:space="preserve"> and will have no</w:t>
      </w:r>
      <w:r w:rsidR="008A4D58" w:rsidRPr="0050625F">
        <w:rPr>
          <w:rFonts w:ascii="Arial" w:hAnsi="Arial" w:cs="Arial"/>
          <w:b/>
          <w:bCs/>
          <w:sz w:val="22"/>
          <w:szCs w:val="22"/>
        </w:rPr>
        <w:t> </w:t>
      </w:r>
      <w:r w:rsidRPr="0050625F">
        <w:rPr>
          <w:rFonts w:ascii="Arial" w:hAnsi="Arial" w:cs="Arial"/>
          <w:b/>
          <w:bCs/>
          <w:sz w:val="22"/>
          <w:szCs w:val="22"/>
        </w:rPr>
        <w:t>impact on land in the scheme area</w:t>
      </w:r>
      <w:r w:rsidR="008A4D58" w:rsidRPr="0050625F">
        <w:rPr>
          <w:rFonts w:ascii="Arial" w:hAnsi="Arial" w:cs="Arial"/>
          <w:b/>
          <w:bCs/>
          <w:sz w:val="22"/>
          <w:szCs w:val="22"/>
        </w:rPr>
        <w:t> </w:t>
      </w:r>
      <w:r w:rsidRPr="0050625F">
        <w:rPr>
          <w:rFonts w:ascii="Arial" w:hAnsi="Arial" w:cs="Arial"/>
          <w:b/>
          <w:bCs/>
          <w:sz w:val="22"/>
          <w:szCs w:val="22"/>
        </w:rPr>
        <w:t>not the subject of this amendment.</w:t>
      </w:r>
    </w:p>
    <w:p w14:paraId="1E9D2FB6" w14:textId="77777777" w:rsidR="008A4D58" w:rsidRPr="0050625F" w:rsidRDefault="008A4D58" w:rsidP="008A4D58">
      <w:pPr>
        <w:tabs>
          <w:tab w:val="left" w:pos="1701"/>
          <w:tab w:val="left" w:pos="4500"/>
          <w:tab w:val="left" w:pos="6804"/>
          <w:tab w:val="left" w:pos="6840"/>
        </w:tabs>
        <w:ind w:left="1134" w:hanging="574"/>
        <w:jc w:val="both"/>
        <w:rPr>
          <w:rFonts w:ascii="Arial" w:hAnsi="Arial" w:cs="Arial"/>
          <w:b/>
          <w:bCs/>
          <w:sz w:val="22"/>
          <w:szCs w:val="22"/>
        </w:rPr>
      </w:pPr>
    </w:p>
    <w:p w14:paraId="6B8622CC" w14:textId="787BE3C4" w:rsidR="0045290D" w:rsidRPr="0050625F" w:rsidRDefault="00C114D3" w:rsidP="008A4D58">
      <w:pPr>
        <w:pStyle w:val="ListParagraph"/>
        <w:numPr>
          <w:ilvl w:val="1"/>
          <w:numId w:val="1"/>
        </w:numPr>
        <w:tabs>
          <w:tab w:val="left" w:pos="1701"/>
          <w:tab w:val="left" w:pos="4500"/>
          <w:tab w:val="left" w:pos="6804"/>
          <w:tab w:val="left" w:pos="6840"/>
        </w:tabs>
        <w:ind w:left="1134" w:hanging="57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50625F">
        <w:rPr>
          <w:rFonts w:ascii="Arial" w:hAnsi="Arial" w:cs="Arial"/>
          <w:b/>
          <w:bCs/>
          <w:sz w:val="22"/>
          <w:szCs w:val="22"/>
        </w:rPr>
        <w:t>The proposed amendment will</w:t>
      </w:r>
      <w:r w:rsidR="008A4D58" w:rsidRPr="0050625F">
        <w:rPr>
          <w:rFonts w:ascii="Arial" w:hAnsi="Arial" w:cs="Arial"/>
          <w:b/>
          <w:bCs/>
          <w:sz w:val="22"/>
          <w:szCs w:val="22"/>
        </w:rPr>
        <w:t> </w:t>
      </w:r>
      <w:r w:rsidRPr="0050625F">
        <w:rPr>
          <w:rFonts w:ascii="Arial" w:hAnsi="Arial" w:cs="Arial"/>
          <w:b/>
          <w:bCs/>
          <w:sz w:val="22"/>
          <w:szCs w:val="22"/>
        </w:rPr>
        <w:t>not result in any significant environmental, social, economic or governance impacts on land in the scheme area.</w:t>
      </w:r>
    </w:p>
    <w:p w14:paraId="11484C07" w14:textId="5775BEC4" w:rsidR="008A4D58" w:rsidRPr="0050625F" w:rsidRDefault="008A4D58" w:rsidP="008A4D58">
      <w:pPr>
        <w:tabs>
          <w:tab w:val="left" w:pos="1701"/>
          <w:tab w:val="left" w:pos="4500"/>
          <w:tab w:val="left" w:pos="6804"/>
          <w:tab w:val="left" w:pos="6840"/>
        </w:tabs>
        <w:ind w:left="1134" w:hanging="574"/>
        <w:jc w:val="both"/>
        <w:rPr>
          <w:rFonts w:ascii="Arial" w:hAnsi="Arial" w:cs="Arial"/>
          <w:b/>
          <w:bCs/>
          <w:sz w:val="22"/>
          <w:szCs w:val="22"/>
        </w:rPr>
      </w:pPr>
    </w:p>
    <w:p w14:paraId="13F1EC51" w14:textId="533415C7" w:rsidR="0045290D" w:rsidRPr="0050625F" w:rsidRDefault="00C114D3" w:rsidP="008A4D58">
      <w:pPr>
        <w:pStyle w:val="ListParagraph"/>
        <w:numPr>
          <w:ilvl w:val="1"/>
          <w:numId w:val="1"/>
        </w:numPr>
        <w:tabs>
          <w:tab w:val="left" w:pos="1701"/>
          <w:tab w:val="left" w:pos="4500"/>
          <w:tab w:val="left" w:pos="6804"/>
          <w:tab w:val="left" w:pos="6840"/>
        </w:tabs>
        <w:ind w:left="1134" w:hanging="57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50625F">
        <w:rPr>
          <w:rFonts w:ascii="Arial" w:hAnsi="Arial" w:cs="Arial"/>
          <w:b/>
          <w:bCs/>
          <w:sz w:val="22"/>
          <w:szCs w:val="22"/>
        </w:rPr>
        <w:t>The proposed amendment will facilitate a greater mix of land</w:t>
      </w:r>
      <w:r w:rsidR="008A4D58" w:rsidRPr="0050625F">
        <w:rPr>
          <w:rFonts w:ascii="Arial" w:hAnsi="Arial" w:cs="Arial"/>
          <w:b/>
          <w:bCs/>
          <w:sz w:val="22"/>
          <w:szCs w:val="22"/>
        </w:rPr>
        <w:t> </w:t>
      </w:r>
      <w:r w:rsidRPr="0050625F">
        <w:rPr>
          <w:rFonts w:ascii="Arial" w:hAnsi="Arial" w:cs="Arial"/>
          <w:b/>
          <w:bCs/>
          <w:sz w:val="22"/>
          <w:szCs w:val="22"/>
        </w:rPr>
        <w:t>uses within the City of Belmont’s activity centres, in accordance with SPP</w:t>
      </w:r>
      <w:r w:rsidR="008A4D58" w:rsidRPr="0050625F">
        <w:rPr>
          <w:rFonts w:ascii="Arial" w:hAnsi="Arial" w:cs="Arial"/>
          <w:b/>
          <w:bCs/>
          <w:sz w:val="22"/>
          <w:szCs w:val="22"/>
        </w:rPr>
        <w:t> </w:t>
      </w:r>
      <w:r w:rsidRPr="0050625F">
        <w:rPr>
          <w:rFonts w:ascii="Arial" w:hAnsi="Arial" w:cs="Arial"/>
          <w:b/>
          <w:bCs/>
          <w:sz w:val="22"/>
          <w:szCs w:val="22"/>
        </w:rPr>
        <w:t xml:space="preserve">4.2. </w:t>
      </w:r>
    </w:p>
    <w:p w14:paraId="1FAB3AA5" w14:textId="2B569F9B" w:rsidR="008A4D58" w:rsidRPr="0050625F" w:rsidRDefault="008A4D58" w:rsidP="008A4D58">
      <w:pPr>
        <w:tabs>
          <w:tab w:val="left" w:pos="1701"/>
          <w:tab w:val="left" w:pos="4500"/>
          <w:tab w:val="left" w:pos="6804"/>
          <w:tab w:val="left" w:pos="68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3038ACF" w14:textId="30AC56C4" w:rsidR="00C114D3" w:rsidRPr="0050625F" w:rsidRDefault="00C114D3" w:rsidP="008A4D58">
      <w:pPr>
        <w:pStyle w:val="ListParagraph"/>
        <w:numPr>
          <w:ilvl w:val="0"/>
          <w:numId w:val="1"/>
        </w:numPr>
        <w:tabs>
          <w:tab w:val="left" w:pos="1701"/>
          <w:tab w:val="left" w:pos="4500"/>
          <w:tab w:val="left" w:pos="6804"/>
          <w:tab w:val="left" w:pos="6840"/>
        </w:tabs>
        <w:ind w:left="567" w:hanging="56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50625F">
        <w:rPr>
          <w:rFonts w:ascii="Arial" w:hAnsi="Arial" w:cs="Arial"/>
          <w:b/>
          <w:bCs/>
          <w:sz w:val="22"/>
          <w:szCs w:val="22"/>
        </w:rPr>
        <w:t>Forwards Amendment No.</w:t>
      </w:r>
      <w:r w:rsidR="008A4D58" w:rsidRPr="0050625F">
        <w:rPr>
          <w:rFonts w:ascii="Arial" w:hAnsi="Arial" w:cs="Arial"/>
          <w:b/>
          <w:bCs/>
          <w:sz w:val="22"/>
          <w:szCs w:val="22"/>
        </w:rPr>
        <w:t> </w:t>
      </w:r>
      <w:r w:rsidRPr="0050625F">
        <w:rPr>
          <w:rFonts w:ascii="Arial" w:hAnsi="Arial" w:cs="Arial"/>
          <w:b/>
          <w:bCs/>
          <w:sz w:val="22"/>
          <w:szCs w:val="22"/>
        </w:rPr>
        <w:t>18 to Local Planning Scheme No.</w:t>
      </w:r>
      <w:r w:rsidR="008A4D58" w:rsidRPr="0050625F">
        <w:rPr>
          <w:rFonts w:ascii="Arial" w:hAnsi="Arial" w:cs="Arial"/>
          <w:b/>
          <w:bCs/>
          <w:sz w:val="22"/>
          <w:szCs w:val="22"/>
        </w:rPr>
        <w:t> </w:t>
      </w:r>
      <w:r w:rsidRPr="0050625F">
        <w:rPr>
          <w:rFonts w:ascii="Arial" w:hAnsi="Arial" w:cs="Arial"/>
          <w:b/>
          <w:bCs/>
          <w:sz w:val="22"/>
          <w:szCs w:val="22"/>
        </w:rPr>
        <w:t>15 to the Environmental Protection Authority for comment, pursuant to Section</w:t>
      </w:r>
      <w:r w:rsidR="008A4D58" w:rsidRPr="0050625F">
        <w:rPr>
          <w:rFonts w:ascii="Arial" w:hAnsi="Arial" w:cs="Arial"/>
          <w:b/>
          <w:bCs/>
          <w:sz w:val="22"/>
          <w:szCs w:val="22"/>
        </w:rPr>
        <w:t> </w:t>
      </w:r>
      <w:r w:rsidRPr="0050625F">
        <w:rPr>
          <w:rFonts w:ascii="Arial" w:hAnsi="Arial" w:cs="Arial"/>
          <w:b/>
          <w:bCs/>
          <w:sz w:val="22"/>
          <w:szCs w:val="22"/>
        </w:rPr>
        <w:t xml:space="preserve">81 of the </w:t>
      </w:r>
      <w:r w:rsidRPr="0050625F">
        <w:rPr>
          <w:rFonts w:ascii="Arial" w:hAnsi="Arial" w:cs="Arial"/>
          <w:b/>
          <w:bCs/>
          <w:i/>
          <w:iCs/>
          <w:sz w:val="22"/>
          <w:szCs w:val="22"/>
        </w:rPr>
        <w:t>Planning and Development Act</w:t>
      </w:r>
      <w:r w:rsidR="008A4D58" w:rsidRPr="0050625F">
        <w:rPr>
          <w:rFonts w:ascii="Arial" w:hAnsi="Arial" w:cs="Arial"/>
          <w:b/>
          <w:bCs/>
          <w:i/>
          <w:iCs/>
          <w:sz w:val="22"/>
          <w:szCs w:val="22"/>
        </w:rPr>
        <w:t> </w:t>
      </w:r>
      <w:r w:rsidRPr="0050625F">
        <w:rPr>
          <w:rFonts w:ascii="Arial" w:hAnsi="Arial" w:cs="Arial"/>
          <w:b/>
          <w:bCs/>
          <w:i/>
          <w:iCs/>
          <w:sz w:val="22"/>
          <w:szCs w:val="22"/>
        </w:rPr>
        <w:t>2005</w:t>
      </w:r>
      <w:r w:rsidRPr="0050625F">
        <w:rPr>
          <w:rFonts w:ascii="Arial" w:hAnsi="Arial" w:cs="Arial"/>
          <w:b/>
          <w:bCs/>
          <w:sz w:val="22"/>
          <w:szCs w:val="22"/>
        </w:rPr>
        <w:t>, and subject to no</w:t>
      </w:r>
      <w:r w:rsidR="008A4D58" w:rsidRPr="0050625F">
        <w:rPr>
          <w:rFonts w:ascii="Arial" w:hAnsi="Arial" w:cs="Arial"/>
          <w:b/>
          <w:bCs/>
          <w:sz w:val="22"/>
          <w:szCs w:val="22"/>
        </w:rPr>
        <w:t> </w:t>
      </w:r>
      <w:r w:rsidRPr="0050625F">
        <w:rPr>
          <w:rFonts w:ascii="Arial" w:hAnsi="Arial" w:cs="Arial"/>
          <w:b/>
          <w:bCs/>
          <w:sz w:val="22"/>
          <w:szCs w:val="22"/>
        </w:rPr>
        <w:t>objection being received form the Environmental Protection Authority, advertise the amendment for public comment for a period of 42</w:t>
      </w:r>
      <w:r w:rsidR="008A4D58" w:rsidRPr="0050625F">
        <w:rPr>
          <w:rFonts w:ascii="Arial" w:hAnsi="Arial" w:cs="Arial"/>
          <w:b/>
          <w:bCs/>
          <w:sz w:val="22"/>
          <w:szCs w:val="22"/>
        </w:rPr>
        <w:t> </w:t>
      </w:r>
      <w:r w:rsidRPr="0050625F">
        <w:rPr>
          <w:rFonts w:ascii="Arial" w:hAnsi="Arial" w:cs="Arial"/>
          <w:b/>
          <w:bCs/>
          <w:sz w:val="22"/>
          <w:szCs w:val="22"/>
        </w:rPr>
        <w:t>days in accordance with Clause</w:t>
      </w:r>
      <w:r w:rsidR="008A4D58" w:rsidRPr="0050625F">
        <w:rPr>
          <w:rFonts w:ascii="Arial" w:hAnsi="Arial" w:cs="Arial"/>
          <w:b/>
          <w:bCs/>
          <w:sz w:val="22"/>
          <w:szCs w:val="22"/>
        </w:rPr>
        <w:t> </w:t>
      </w:r>
      <w:r w:rsidRPr="0050625F">
        <w:rPr>
          <w:rFonts w:ascii="Arial" w:hAnsi="Arial" w:cs="Arial"/>
          <w:b/>
          <w:bCs/>
          <w:sz w:val="22"/>
          <w:szCs w:val="22"/>
        </w:rPr>
        <w:t xml:space="preserve">47 of the </w:t>
      </w:r>
      <w:r w:rsidRPr="0050625F">
        <w:rPr>
          <w:rFonts w:ascii="Arial" w:hAnsi="Arial" w:cs="Arial"/>
          <w:b/>
          <w:bCs/>
          <w:i/>
          <w:iCs/>
          <w:sz w:val="22"/>
          <w:szCs w:val="22"/>
        </w:rPr>
        <w:t>Planning and Development (Local Planning Schemes) Regulations</w:t>
      </w:r>
      <w:r w:rsidR="008A4D58" w:rsidRPr="0050625F">
        <w:rPr>
          <w:rFonts w:ascii="Arial" w:hAnsi="Arial" w:cs="Arial"/>
          <w:b/>
          <w:bCs/>
          <w:i/>
          <w:iCs/>
          <w:sz w:val="22"/>
          <w:szCs w:val="22"/>
        </w:rPr>
        <w:t> </w:t>
      </w:r>
      <w:r w:rsidRPr="0050625F">
        <w:rPr>
          <w:rFonts w:ascii="Arial" w:hAnsi="Arial" w:cs="Arial"/>
          <w:b/>
          <w:bCs/>
          <w:i/>
          <w:iCs/>
          <w:sz w:val="22"/>
          <w:szCs w:val="22"/>
        </w:rPr>
        <w:t>2015</w:t>
      </w:r>
      <w:r w:rsidRPr="0050625F">
        <w:rPr>
          <w:rFonts w:ascii="Arial" w:hAnsi="Arial" w:cs="Arial"/>
          <w:b/>
          <w:bCs/>
          <w:sz w:val="22"/>
          <w:szCs w:val="22"/>
        </w:rPr>
        <w:t>.</w:t>
      </w:r>
    </w:p>
    <w:p w14:paraId="6AB0C8DA" w14:textId="6DD89BE4" w:rsidR="00875AB3" w:rsidRPr="0050625F" w:rsidRDefault="00875AB3" w:rsidP="008A4D58">
      <w:pPr>
        <w:tabs>
          <w:tab w:val="left" w:pos="1701"/>
          <w:tab w:val="left" w:pos="4500"/>
          <w:tab w:val="left" w:pos="6804"/>
          <w:tab w:val="left" w:pos="6840"/>
        </w:tabs>
        <w:jc w:val="both"/>
        <w:rPr>
          <w:rFonts w:ascii="Arial" w:hAnsi="Arial" w:cs="Arial"/>
          <w:sz w:val="22"/>
          <w:szCs w:val="22"/>
        </w:rPr>
      </w:pPr>
    </w:p>
    <w:p w14:paraId="1B165067" w14:textId="32F17F57" w:rsidR="00DE339E" w:rsidRPr="0050625F" w:rsidRDefault="00DE339E" w:rsidP="008A4D58">
      <w:pPr>
        <w:tabs>
          <w:tab w:val="left" w:pos="1701"/>
          <w:tab w:val="left" w:pos="4500"/>
          <w:tab w:val="left" w:pos="6804"/>
          <w:tab w:val="left" w:pos="6840"/>
        </w:tabs>
        <w:jc w:val="both"/>
        <w:rPr>
          <w:rFonts w:ascii="Arial" w:hAnsi="Arial" w:cs="Arial"/>
          <w:sz w:val="22"/>
          <w:szCs w:val="22"/>
        </w:rPr>
      </w:pPr>
      <w:r w:rsidRPr="0050625F">
        <w:rPr>
          <w:rFonts w:ascii="Arial" w:hAnsi="Arial" w:cs="Arial"/>
          <w:sz w:val="22"/>
          <w:szCs w:val="22"/>
        </w:rPr>
        <w:t>An Amended Agenda for the 25</w:t>
      </w:r>
      <w:r w:rsidR="008A4D58" w:rsidRPr="0050625F">
        <w:rPr>
          <w:rFonts w:ascii="Arial" w:hAnsi="Arial" w:cs="Arial"/>
          <w:sz w:val="22"/>
          <w:szCs w:val="22"/>
        </w:rPr>
        <w:t> </w:t>
      </w:r>
      <w:r w:rsidRPr="0050625F">
        <w:rPr>
          <w:rFonts w:ascii="Arial" w:hAnsi="Arial" w:cs="Arial"/>
          <w:sz w:val="22"/>
          <w:szCs w:val="22"/>
        </w:rPr>
        <w:t>May</w:t>
      </w:r>
      <w:r w:rsidR="008A4D58" w:rsidRPr="0050625F">
        <w:rPr>
          <w:rFonts w:ascii="Arial" w:hAnsi="Arial" w:cs="Arial"/>
          <w:sz w:val="22"/>
          <w:szCs w:val="22"/>
        </w:rPr>
        <w:t> </w:t>
      </w:r>
      <w:r w:rsidRPr="0050625F">
        <w:rPr>
          <w:rFonts w:ascii="Arial" w:hAnsi="Arial" w:cs="Arial"/>
          <w:sz w:val="22"/>
          <w:szCs w:val="22"/>
        </w:rPr>
        <w:t xml:space="preserve">2021 Ordinary Council Meeting will be published on the City’s website to include the </w:t>
      </w:r>
      <w:r w:rsidR="00791731" w:rsidRPr="0050625F">
        <w:rPr>
          <w:rFonts w:ascii="Arial" w:hAnsi="Arial" w:cs="Arial"/>
          <w:sz w:val="22"/>
          <w:szCs w:val="22"/>
        </w:rPr>
        <w:t xml:space="preserve">Amended </w:t>
      </w:r>
      <w:r w:rsidRPr="0050625F">
        <w:rPr>
          <w:rFonts w:ascii="Arial" w:hAnsi="Arial" w:cs="Arial"/>
          <w:sz w:val="22"/>
          <w:szCs w:val="22"/>
        </w:rPr>
        <w:t>Officer Recommendation.</w:t>
      </w:r>
    </w:p>
    <w:p w14:paraId="421746E6" w14:textId="0B2664DC" w:rsidR="00DE339E" w:rsidRPr="0050625F" w:rsidRDefault="00DE339E" w:rsidP="008A4D58">
      <w:pPr>
        <w:tabs>
          <w:tab w:val="left" w:pos="1701"/>
          <w:tab w:val="left" w:pos="4500"/>
          <w:tab w:val="left" w:pos="6804"/>
          <w:tab w:val="left" w:pos="6840"/>
        </w:tabs>
        <w:jc w:val="both"/>
        <w:rPr>
          <w:rFonts w:ascii="Arial" w:hAnsi="Arial" w:cs="Arial"/>
          <w:sz w:val="22"/>
          <w:szCs w:val="22"/>
        </w:rPr>
      </w:pPr>
    </w:p>
    <w:p w14:paraId="1207CA56" w14:textId="51FA5452" w:rsidR="00037412" w:rsidRPr="0050625F" w:rsidRDefault="00037412" w:rsidP="008A4D58">
      <w:pPr>
        <w:tabs>
          <w:tab w:val="left" w:pos="1701"/>
          <w:tab w:val="left" w:pos="4500"/>
          <w:tab w:val="left" w:pos="6804"/>
          <w:tab w:val="left" w:pos="6840"/>
        </w:tabs>
        <w:jc w:val="both"/>
        <w:rPr>
          <w:rFonts w:ascii="Arial" w:hAnsi="Arial" w:cs="Arial"/>
          <w:sz w:val="22"/>
          <w:szCs w:val="22"/>
        </w:rPr>
      </w:pPr>
      <w:r w:rsidRPr="0050625F">
        <w:rPr>
          <w:rFonts w:ascii="Arial" w:hAnsi="Arial" w:cs="Arial"/>
          <w:sz w:val="22"/>
          <w:szCs w:val="22"/>
        </w:rPr>
        <w:t>If you have any queries in relation to this matter, please contact the Manager Planning Services, Wilmot Loh on 9477</w:t>
      </w:r>
      <w:r w:rsidR="008A4D58" w:rsidRPr="0050625F">
        <w:rPr>
          <w:rFonts w:ascii="Arial" w:hAnsi="Arial" w:cs="Arial"/>
          <w:sz w:val="22"/>
          <w:szCs w:val="22"/>
        </w:rPr>
        <w:t> </w:t>
      </w:r>
      <w:r w:rsidRPr="0050625F">
        <w:rPr>
          <w:rFonts w:ascii="Arial" w:hAnsi="Arial" w:cs="Arial"/>
          <w:sz w:val="22"/>
          <w:szCs w:val="22"/>
        </w:rPr>
        <w:t xml:space="preserve">7275 or email: </w:t>
      </w:r>
      <w:hyperlink r:id="rId8" w:history="1">
        <w:r w:rsidRPr="0050625F">
          <w:rPr>
            <w:rStyle w:val="Hyperlink"/>
            <w:rFonts w:ascii="Arial" w:hAnsi="Arial" w:cs="Arial"/>
            <w:sz w:val="22"/>
            <w:szCs w:val="22"/>
          </w:rPr>
          <w:t>wilmot.loh@belmont.wa.gov.au</w:t>
        </w:r>
      </w:hyperlink>
    </w:p>
    <w:p w14:paraId="4FEA047B" w14:textId="77777777" w:rsidR="00037412" w:rsidRPr="0050625F" w:rsidRDefault="00037412" w:rsidP="008A4D58">
      <w:pPr>
        <w:tabs>
          <w:tab w:val="left" w:pos="1701"/>
          <w:tab w:val="left" w:pos="4500"/>
          <w:tab w:val="left" w:pos="6804"/>
          <w:tab w:val="left" w:pos="6840"/>
        </w:tabs>
        <w:jc w:val="both"/>
        <w:rPr>
          <w:rFonts w:ascii="Arial" w:hAnsi="Arial" w:cs="Arial"/>
          <w:sz w:val="22"/>
          <w:szCs w:val="22"/>
        </w:rPr>
      </w:pPr>
    </w:p>
    <w:p w14:paraId="5FBAC836" w14:textId="657C20F7" w:rsidR="00C85C99" w:rsidRPr="0050625F" w:rsidRDefault="00C85C99" w:rsidP="008A4D58">
      <w:pPr>
        <w:tabs>
          <w:tab w:val="left" w:pos="1701"/>
          <w:tab w:val="left" w:pos="4500"/>
          <w:tab w:val="left" w:pos="6804"/>
          <w:tab w:val="left" w:pos="6840"/>
        </w:tabs>
        <w:rPr>
          <w:rFonts w:ascii="Arial" w:hAnsi="Arial" w:cs="Arial"/>
          <w:sz w:val="22"/>
          <w:szCs w:val="22"/>
        </w:rPr>
      </w:pPr>
      <w:r w:rsidRPr="0050625F">
        <w:rPr>
          <w:rFonts w:ascii="Arial" w:hAnsi="Arial" w:cs="Arial"/>
          <w:sz w:val="22"/>
          <w:szCs w:val="22"/>
        </w:rPr>
        <w:t>Yours sincerely</w:t>
      </w:r>
    </w:p>
    <w:p w14:paraId="1B9F9E2E" w14:textId="4D7AB61A" w:rsidR="00C85C99" w:rsidRPr="0050625F" w:rsidRDefault="008A4D58" w:rsidP="008A4D58">
      <w:pPr>
        <w:tabs>
          <w:tab w:val="left" w:pos="1701"/>
          <w:tab w:val="left" w:pos="4500"/>
          <w:tab w:val="left" w:pos="6804"/>
          <w:tab w:val="left" w:pos="6840"/>
        </w:tabs>
        <w:rPr>
          <w:rFonts w:ascii="Arial" w:hAnsi="Arial" w:cs="Arial"/>
          <w:sz w:val="22"/>
          <w:szCs w:val="22"/>
        </w:rPr>
      </w:pPr>
      <w:r w:rsidRPr="0050625F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98435CA" wp14:editId="6B5EF7CE">
            <wp:simplePos x="0" y="0"/>
            <wp:positionH relativeFrom="column">
              <wp:posOffset>-152400</wp:posOffset>
            </wp:positionH>
            <wp:positionV relativeFrom="paragraph">
              <wp:posOffset>81915</wp:posOffset>
            </wp:positionV>
            <wp:extent cx="2031492" cy="669036"/>
            <wp:effectExtent l="0" t="0" r="6985" b="0"/>
            <wp:wrapNone/>
            <wp:docPr id="2" name="Picture 2" descr="A picture containing anten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antenna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492" cy="669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40707" w14:textId="4167B729" w:rsidR="00C85C99" w:rsidRPr="0050625F" w:rsidRDefault="00C85C99" w:rsidP="008A4D58">
      <w:pPr>
        <w:tabs>
          <w:tab w:val="left" w:pos="1701"/>
          <w:tab w:val="left" w:pos="4500"/>
          <w:tab w:val="left" w:pos="6804"/>
          <w:tab w:val="left" w:pos="6840"/>
        </w:tabs>
        <w:rPr>
          <w:rFonts w:ascii="Arial" w:hAnsi="Arial" w:cs="Arial"/>
          <w:sz w:val="22"/>
          <w:szCs w:val="22"/>
        </w:rPr>
      </w:pPr>
    </w:p>
    <w:p w14:paraId="450E79D9" w14:textId="66FD336C" w:rsidR="00C85C99" w:rsidRPr="0050625F" w:rsidRDefault="00C85C99" w:rsidP="008A4D58">
      <w:pPr>
        <w:tabs>
          <w:tab w:val="left" w:pos="1701"/>
          <w:tab w:val="left" w:pos="4500"/>
          <w:tab w:val="left" w:pos="6804"/>
          <w:tab w:val="left" w:pos="6840"/>
        </w:tabs>
        <w:rPr>
          <w:rFonts w:ascii="Arial" w:hAnsi="Arial" w:cs="Arial"/>
          <w:sz w:val="22"/>
          <w:szCs w:val="22"/>
        </w:rPr>
      </w:pPr>
    </w:p>
    <w:p w14:paraId="57655FA9" w14:textId="4DF86655" w:rsidR="00C85C99" w:rsidRPr="0050625F" w:rsidRDefault="00C85C99" w:rsidP="008A4D58">
      <w:pPr>
        <w:tabs>
          <w:tab w:val="left" w:pos="1701"/>
          <w:tab w:val="left" w:pos="4500"/>
          <w:tab w:val="left" w:pos="6804"/>
          <w:tab w:val="left" w:pos="6840"/>
        </w:tabs>
        <w:rPr>
          <w:rFonts w:ascii="Arial" w:hAnsi="Arial" w:cs="Arial"/>
          <w:sz w:val="22"/>
          <w:szCs w:val="22"/>
        </w:rPr>
      </w:pPr>
    </w:p>
    <w:p w14:paraId="6713AA76" w14:textId="77777777" w:rsidR="00C85C99" w:rsidRPr="0050625F" w:rsidRDefault="00237FCC" w:rsidP="008A4D58">
      <w:pPr>
        <w:tabs>
          <w:tab w:val="left" w:pos="1701"/>
          <w:tab w:val="left" w:pos="4500"/>
          <w:tab w:val="left" w:pos="6804"/>
          <w:tab w:val="left" w:pos="6840"/>
        </w:tabs>
        <w:rPr>
          <w:rFonts w:ascii="Arial" w:hAnsi="Arial" w:cs="Arial"/>
          <w:b/>
          <w:sz w:val="22"/>
          <w:szCs w:val="22"/>
        </w:rPr>
      </w:pPr>
      <w:r w:rsidRPr="0050625F">
        <w:rPr>
          <w:rFonts w:ascii="Arial" w:hAnsi="Arial" w:cs="Arial"/>
          <w:b/>
          <w:sz w:val="22"/>
          <w:szCs w:val="22"/>
        </w:rPr>
        <w:t xml:space="preserve">JULIETTE GILLAN </w:t>
      </w:r>
    </w:p>
    <w:p w14:paraId="109FF667" w14:textId="63BC7BF2" w:rsidR="0050625F" w:rsidRPr="0050625F" w:rsidRDefault="00C85C99" w:rsidP="0050625F">
      <w:pPr>
        <w:tabs>
          <w:tab w:val="left" w:pos="1701"/>
          <w:tab w:val="left" w:pos="4500"/>
          <w:tab w:val="left" w:pos="6804"/>
          <w:tab w:val="left" w:pos="6840"/>
        </w:tabs>
        <w:rPr>
          <w:rFonts w:ascii="Arial" w:hAnsi="Arial" w:cs="Arial"/>
          <w:b/>
          <w:sz w:val="22"/>
          <w:szCs w:val="22"/>
          <w:u w:val="single"/>
        </w:rPr>
      </w:pPr>
      <w:r w:rsidRPr="0050625F">
        <w:rPr>
          <w:rFonts w:ascii="Arial" w:hAnsi="Arial" w:cs="Arial"/>
          <w:b/>
          <w:sz w:val="22"/>
          <w:szCs w:val="22"/>
          <w:u w:val="single"/>
        </w:rPr>
        <w:t xml:space="preserve">DIRECTOR </w:t>
      </w:r>
      <w:r w:rsidR="003A7732" w:rsidRPr="0050625F">
        <w:rPr>
          <w:rFonts w:ascii="Arial" w:hAnsi="Arial" w:cs="Arial"/>
          <w:b/>
          <w:sz w:val="22"/>
          <w:szCs w:val="22"/>
          <w:u w:val="single"/>
        </w:rPr>
        <w:t xml:space="preserve">DEVELOPMENT </w:t>
      </w:r>
      <w:r w:rsidR="00237FCC" w:rsidRPr="0050625F">
        <w:rPr>
          <w:rFonts w:ascii="Arial" w:hAnsi="Arial" w:cs="Arial"/>
          <w:b/>
          <w:sz w:val="22"/>
          <w:szCs w:val="22"/>
          <w:u w:val="single"/>
        </w:rPr>
        <w:t>AND</w:t>
      </w:r>
      <w:r w:rsidR="003A7732" w:rsidRPr="0050625F">
        <w:rPr>
          <w:rFonts w:ascii="Arial" w:hAnsi="Arial" w:cs="Arial"/>
          <w:b/>
          <w:sz w:val="22"/>
          <w:szCs w:val="22"/>
          <w:u w:val="single"/>
        </w:rPr>
        <w:t xml:space="preserve"> COMMUNITIES</w:t>
      </w:r>
      <w:r w:rsidR="0050625F" w:rsidRPr="0050625F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2BA49671" w14:textId="22EFFBCA" w:rsidR="007A0854" w:rsidRPr="0050625F" w:rsidRDefault="0050625F" w:rsidP="008A4D58">
      <w:pPr>
        <w:tabs>
          <w:tab w:val="left" w:pos="1701"/>
          <w:tab w:val="left" w:pos="4500"/>
          <w:tab w:val="left" w:pos="6804"/>
          <w:tab w:val="left" w:pos="6840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50625F">
        <w:rPr>
          <w:rFonts w:ascii="Arial" w:hAnsi="Arial" w:cs="Arial"/>
          <w:b/>
          <w:bCs/>
          <w:sz w:val="22"/>
          <w:szCs w:val="22"/>
          <w:u w:val="single"/>
        </w:rPr>
        <w:lastRenderedPageBreak/>
        <w:t>Attachment 1</w:t>
      </w:r>
    </w:p>
    <w:p w14:paraId="6B9B3259" w14:textId="3BE7627D" w:rsidR="0050625F" w:rsidRPr="0050625F" w:rsidRDefault="0050625F" w:rsidP="008A4D58">
      <w:pPr>
        <w:tabs>
          <w:tab w:val="left" w:pos="1701"/>
          <w:tab w:val="left" w:pos="4500"/>
          <w:tab w:val="left" w:pos="6804"/>
          <w:tab w:val="left" w:pos="6840"/>
        </w:tabs>
        <w:rPr>
          <w:rFonts w:ascii="Arial" w:hAnsi="Arial" w:cs="Arial"/>
          <w:sz w:val="22"/>
          <w:szCs w:val="22"/>
        </w:rPr>
      </w:pPr>
    </w:p>
    <w:p w14:paraId="36BA2D74" w14:textId="7FB33D4A" w:rsidR="0050625F" w:rsidRPr="0050625F" w:rsidRDefault="0050625F" w:rsidP="008A4D58">
      <w:pPr>
        <w:tabs>
          <w:tab w:val="left" w:pos="1701"/>
          <w:tab w:val="left" w:pos="4500"/>
          <w:tab w:val="left" w:pos="6804"/>
          <w:tab w:val="left" w:pos="6840"/>
        </w:tabs>
        <w:rPr>
          <w:rFonts w:ascii="Arial" w:hAnsi="Arial" w:cs="Arial"/>
          <w:sz w:val="22"/>
          <w:szCs w:val="22"/>
        </w:rPr>
      </w:pPr>
      <w:r w:rsidRPr="0050625F">
        <w:rPr>
          <w:rFonts w:ascii="Arial" w:hAnsi="Arial" w:cs="Arial"/>
          <w:sz w:val="22"/>
          <w:szCs w:val="22"/>
        </w:rPr>
        <w:object w:dxaOrig="1532" w:dyaOrig="994" w14:anchorId="54DB12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6.5pt;height:49.5pt" o:ole="">
            <v:imagedata r:id="rId10" o:title=""/>
          </v:shape>
          <o:OLEObject Type="Embed" ProgID="Package" ShapeID="_x0000_i1026" DrawAspect="Icon" ObjectID="_1683104135" r:id="rId11"/>
        </w:object>
      </w:r>
    </w:p>
    <w:sectPr w:rsidR="0050625F" w:rsidRPr="0050625F" w:rsidSect="00237FCC"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93B75" w14:textId="77777777" w:rsidR="001B7379" w:rsidRDefault="001B7379" w:rsidP="00237FCC">
      <w:r>
        <w:separator/>
      </w:r>
    </w:p>
  </w:endnote>
  <w:endnote w:type="continuationSeparator" w:id="0">
    <w:p w14:paraId="727E7068" w14:textId="77777777" w:rsidR="001B7379" w:rsidRDefault="001B7379" w:rsidP="0023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CF71F" w14:textId="77777777" w:rsidR="00237FCC" w:rsidRDefault="00237FCC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BD59590" wp14:editId="5BD79059">
          <wp:simplePos x="0" y="0"/>
          <wp:positionH relativeFrom="page">
            <wp:posOffset>4676775</wp:posOffset>
          </wp:positionH>
          <wp:positionV relativeFrom="paragraph">
            <wp:posOffset>-761365</wp:posOffset>
          </wp:positionV>
          <wp:extent cx="2887345" cy="1370330"/>
          <wp:effectExtent l="0" t="0" r="8255" b="1270"/>
          <wp:wrapTight wrapText="bothSides">
            <wp:wrapPolygon edited="0">
              <wp:start x="0" y="0"/>
              <wp:lineTo x="0" y="21320"/>
              <wp:lineTo x="21519" y="21320"/>
              <wp:lineTo x="2151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7345" cy="137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80CC1" w14:textId="77777777" w:rsidR="001B7379" w:rsidRDefault="001B7379" w:rsidP="00237FCC">
      <w:r>
        <w:separator/>
      </w:r>
    </w:p>
  </w:footnote>
  <w:footnote w:type="continuationSeparator" w:id="0">
    <w:p w14:paraId="083C0333" w14:textId="77777777" w:rsidR="001B7379" w:rsidRDefault="001B7379" w:rsidP="00237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3632BF"/>
    <w:multiLevelType w:val="hybridMultilevel"/>
    <w:tmpl w:val="F09C28DC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EA9CFD9C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61"/>
    <w:rsid w:val="00037412"/>
    <w:rsid w:val="0004790C"/>
    <w:rsid w:val="00114161"/>
    <w:rsid w:val="001B7379"/>
    <w:rsid w:val="002220EC"/>
    <w:rsid w:val="00237FCC"/>
    <w:rsid w:val="003A5782"/>
    <w:rsid w:val="003A7732"/>
    <w:rsid w:val="0044039F"/>
    <w:rsid w:val="0045290D"/>
    <w:rsid w:val="004657BA"/>
    <w:rsid w:val="00487E23"/>
    <w:rsid w:val="004F077C"/>
    <w:rsid w:val="0050625F"/>
    <w:rsid w:val="005B47BA"/>
    <w:rsid w:val="00641779"/>
    <w:rsid w:val="00791731"/>
    <w:rsid w:val="007A0854"/>
    <w:rsid w:val="00875AB3"/>
    <w:rsid w:val="008A4D58"/>
    <w:rsid w:val="008A795D"/>
    <w:rsid w:val="008F7D8A"/>
    <w:rsid w:val="0097753C"/>
    <w:rsid w:val="009D4342"/>
    <w:rsid w:val="00AB0FAC"/>
    <w:rsid w:val="00BA4420"/>
    <w:rsid w:val="00C114D3"/>
    <w:rsid w:val="00C85C99"/>
    <w:rsid w:val="00D75976"/>
    <w:rsid w:val="00DE339E"/>
    <w:rsid w:val="00E34EF6"/>
    <w:rsid w:val="00ED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35BC0"/>
  <w15:docId w15:val="{078BC8FD-0ACD-4313-8E92-582C404C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4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7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412"/>
    <w:rPr>
      <w:rFonts w:ascii="Tahoma" w:eastAsia="Times New Roman" w:hAnsi="Tahoma" w:cs="Tahoma"/>
      <w:sz w:val="16"/>
      <w:szCs w:val="16"/>
      <w:lang w:eastAsia="en-AU"/>
    </w:rPr>
  </w:style>
  <w:style w:type="character" w:styleId="Hyperlink">
    <w:name w:val="Hyperlink"/>
    <w:basedOn w:val="DefaultParagraphFont"/>
    <w:uiPriority w:val="99"/>
    <w:unhideWhenUsed/>
    <w:rsid w:val="0003741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7F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FCC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237F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FCC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mot.loh@belmont.wa.gov.a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623</Words>
  <Characters>3550</Characters>
  <Application>Microsoft Office Word</Application>
  <DocSecurity>0</DocSecurity>
  <Lines>111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Schreck</dc:creator>
  <cp:keywords/>
  <dc:description/>
  <cp:lastModifiedBy>Tara Willey</cp:lastModifiedBy>
  <cp:revision>4</cp:revision>
  <cp:lastPrinted>2021-05-21T04:07:00Z</cp:lastPrinted>
  <dcterms:created xsi:type="dcterms:W3CDTF">2021-05-21T03:54:00Z</dcterms:created>
  <dcterms:modified xsi:type="dcterms:W3CDTF">2021-05-21T04:09:00Z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